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9899D" w14:textId="77777777" w:rsidR="00964F2A" w:rsidRPr="00964F2A" w:rsidRDefault="00964F2A" w:rsidP="00964F2A">
      <w:pPr>
        <w:rPr>
          <w:rFonts w:ascii="Vijaya" w:eastAsia="Arial Unicode MS" w:hAnsi="Vijaya" w:cs="Vijaya"/>
          <w:b/>
          <w:bCs/>
          <w:snapToGrid w:val="0"/>
          <w:sz w:val="40"/>
          <w:szCs w:val="40"/>
          <w:lang w:eastAsia="zh-CN"/>
        </w:rPr>
      </w:pPr>
      <w:r w:rsidRPr="00964F2A">
        <w:rPr>
          <w:rFonts w:ascii="Vijaya" w:eastAsia="Arial Unicode MS" w:hAnsi="Vijaya" w:cs="Vijaya"/>
          <w:b/>
          <w:bCs/>
          <w:snapToGrid w:val="0"/>
          <w:sz w:val="40"/>
          <w:szCs w:val="40"/>
          <w:lang w:eastAsia="zh-CN"/>
        </w:rPr>
        <w:t>Centrelink</w:t>
      </w:r>
      <w:r w:rsidRPr="00964F2A">
        <w:rPr>
          <w:rFonts w:ascii="Vijaya" w:eastAsia="Arial Unicode MS" w:hAnsi="Vijaya" w:cs="Vijaya" w:hint="cs"/>
          <w:b/>
          <w:bCs/>
          <w:snapToGrid w:val="0"/>
          <w:sz w:val="40"/>
          <w:szCs w:val="40"/>
          <w:cs/>
          <w:lang w:eastAsia="zh-CN" w:bidi="ta-IN"/>
        </w:rPr>
        <w:t>-இன்</w:t>
      </w:r>
      <w:r w:rsidRPr="00964F2A">
        <w:rPr>
          <w:rFonts w:ascii="Vijaya" w:eastAsia="Arial Unicode MS" w:hAnsi="Vijaya" w:cs="Vijaya"/>
          <w:b/>
          <w:bCs/>
          <w:snapToGrid w:val="0"/>
          <w:sz w:val="40"/>
          <w:szCs w:val="40"/>
          <w:cs/>
          <w:lang w:eastAsia="zh-CN" w:bidi="ta-IN"/>
        </w:rPr>
        <w:t xml:space="preserve"> </w:t>
      </w:r>
      <w:r w:rsidRPr="00964F2A">
        <w:rPr>
          <w:rFonts w:ascii="Vijaya" w:eastAsia="Arial Unicode MS" w:hAnsi="Vijaya" w:cs="Vijaya" w:hint="cs"/>
          <w:b/>
          <w:bCs/>
          <w:snapToGrid w:val="0"/>
          <w:sz w:val="40"/>
          <w:szCs w:val="40"/>
          <w:lang w:eastAsia="zh-CN"/>
        </w:rPr>
        <w:t>கடனை</w:t>
      </w:r>
      <w:r w:rsidRPr="00964F2A">
        <w:rPr>
          <w:rFonts w:ascii="Vijaya" w:eastAsia="Arial Unicode MS" w:hAnsi="Vijaya" w:cs="Vijaya"/>
          <w:b/>
          <w:bCs/>
          <w:snapToGrid w:val="0"/>
          <w:sz w:val="40"/>
          <w:szCs w:val="40"/>
          <w:lang w:eastAsia="zh-CN"/>
        </w:rPr>
        <w:t xml:space="preserve"> </w:t>
      </w:r>
      <w:r w:rsidRPr="00964F2A">
        <w:rPr>
          <w:rFonts w:ascii="Vijaya" w:eastAsia="Arial Unicode MS" w:hAnsi="Vijaya" w:cs="Vijaya" w:hint="cs"/>
          <w:b/>
          <w:bCs/>
          <w:snapToGrid w:val="0"/>
          <w:sz w:val="40"/>
          <w:szCs w:val="40"/>
          <w:lang w:eastAsia="zh-CN"/>
        </w:rPr>
        <w:t>திருப்பிச்</w:t>
      </w:r>
      <w:r w:rsidRPr="00964F2A">
        <w:rPr>
          <w:rFonts w:ascii="Vijaya" w:eastAsia="Arial Unicode MS" w:hAnsi="Vijaya" w:cs="Vijaya"/>
          <w:b/>
          <w:bCs/>
          <w:snapToGrid w:val="0"/>
          <w:sz w:val="40"/>
          <w:szCs w:val="40"/>
          <w:lang w:eastAsia="zh-CN"/>
        </w:rPr>
        <w:t xml:space="preserve"> </w:t>
      </w:r>
      <w:r w:rsidRPr="00964F2A">
        <w:rPr>
          <w:rFonts w:ascii="Vijaya" w:eastAsia="Arial Unicode MS" w:hAnsi="Vijaya" w:cs="Vijaya" w:hint="cs"/>
          <w:b/>
          <w:bCs/>
          <w:snapToGrid w:val="0"/>
          <w:sz w:val="40"/>
          <w:szCs w:val="40"/>
          <w:lang w:eastAsia="zh-CN"/>
        </w:rPr>
        <w:t>செலுத்தும்</w:t>
      </w:r>
      <w:r w:rsidRPr="00964F2A">
        <w:rPr>
          <w:rFonts w:ascii="Vijaya" w:eastAsia="Arial Unicode MS" w:hAnsi="Vijaya" w:cs="Vijaya"/>
          <w:b/>
          <w:bCs/>
          <w:snapToGrid w:val="0"/>
          <w:sz w:val="40"/>
          <w:szCs w:val="40"/>
          <w:lang w:eastAsia="zh-CN"/>
        </w:rPr>
        <w:t xml:space="preserve"> </w:t>
      </w:r>
      <w:r w:rsidRPr="00964F2A">
        <w:rPr>
          <w:rFonts w:ascii="Vijaya" w:eastAsia="Arial Unicode MS" w:hAnsi="Vijaya" w:cs="Vijaya" w:hint="cs"/>
          <w:b/>
          <w:bCs/>
          <w:snapToGrid w:val="0"/>
          <w:sz w:val="40"/>
          <w:szCs w:val="40"/>
          <w:lang w:eastAsia="zh-CN"/>
        </w:rPr>
        <w:t>நடவடிக்கை</w:t>
      </w:r>
      <w:r w:rsidRPr="00964F2A">
        <w:rPr>
          <w:rFonts w:ascii="Vijaya" w:eastAsia="Arial Unicode MS" w:hAnsi="Vijaya" w:cs="Vijaya"/>
          <w:b/>
          <w:bCs/>
          <w:snapToGrid w:val="0"/>
          <w:sz w:val="40"/>
          <w:szCs w:val="40"/>
          <w:lang w:eastAsia="zh-CN"/>
        </w:rPr>
        <w:t xml:space="preserve"> </w:t>
      </w:r>
      <w:r w:rsidRPr="00964F2A">
        <w:rPr>
          <w:rFonts w:ascii="Vijaya" w:eastAsia="Arial Unicode MS" w:hAnsi="Vijaya" w:cs="Vijaya" w:hint="cs"/>
          <w:b/>
          <w:bCs/>
          <w:snapToGrid w:val="0"/>
          <w:sz w:val="40"/>
          <w:szCs w:val="40"/>
          <w:lang w:eastAsia="zh-CN"/>
        </w:rPr>
        <w:t>மீளஆரம்பம்</w:t>
      </w:r>
    </w:p>
    <w:p w14:paraId="2D60F89E" w14:textId="77777777" w:rsidR="00964F2A" w:rsidRPr="00964F2A" w:rsidRDefault="00964F2A" w:rsidP="00964F2A">
      <w:pPr>
        <w:spacing w:before="120"/>
        <w:rPr>
          <w:rFonts w:ascii="Vijaya" w:eastAsia="MS Mincho" w:hAnsi="Vijaya" w:cs="Vijaya"/>
          <w:iCs/>
          <w:snapToGrid w:val="0"/>
          <w:sz w:val="28"/>
          <w:szCs w:val="28"/>
          <w:lang w:eastAsia="zh-CN"/>
        </w:rPr>
      </w:pPr>
      <w:r w:rsidRPr="00964F2A">
        <w:rPr>
          <w:rFonts w:ascii="Vijaya" w:eastAsia="Arial Unicode MS" w:hAnsi="Vijaya" w:cs="Vijaya"/>
          <w:bCs/>
          <w:snapToGrid w:val="0"/>
          <w:sz w:val="28"/>
          <w:szCs w:val="28"/>
          <w:lang w:eastAsia="zh-CN"/>
        </w:rPr>
        <w:t xml:space="preserve">COVID-19 </w:t>
      </w:r>
      <w:r w:rsidRPr="00964F2A">
        <w:rPr>
          <w:rFonts w:ascii="Vijaya" w:eastAsia="MS Mincho" w:hAnsi="Vijaya" w:cs="Vijaya"/>
          <w:iCs/>
          <w:snapToGrid w:val="0"/>
          <w:sz w:val="28"/>
          <w:szCs w:val="28"/>
          <w:lang w:eastAsia="zh-CN"/>
        </w:rPr>
        <w:t xml:space="preserve">முடக்கநிலைகள் மற்றும் சமீபத்திய பேரிடர் சம்பவங்கள், மக்கள்மீது ஏற்படுத்தியுள்ள தாக்கத்தைக் குறைக்க உதவும்வகையில், </w:t>
      </w:r>
      <w:r w:rsidRPr="00964F2A">
        <w:rPr>
          <w:rFonts w:ascii="Vijaya" w:eastAsia="MS Mincho" w:hAnsi="Vijaya" w:cs="Vijaya" w:hint="cs"/>
          <w:iCs/>
          <w:snapToGrid w:val="0"/>
          <w:sz w:val="28"/>
          <w:szCs w:val="28"/>
          <w:lang w:eastAsia="zh-CN"/>
        </w:rPr>
        <w:t>ஆகஸ்ட்</w:t>
      </w:r>
      <w:r w:rsidRPr="00964F2A">
        <w:rPr>
          <w:rFonts w:ascii="Vijaya" w:eastAsia="Arial Unicode MS" w:hAnsi="Vijaya" w:cs="Vijaya"/>
          <w:bCs/>
          <w:snapToGrid w:val="0"/>
          <w:sz w:val="28"/>
          <w:szCs w:val="28"/>
          <w:lang w:eastAsia="zh-CN"/>
        </w:rPr>
        <w:t xml:space="preserve"> 2021 </w:t>
      </w:r>
      <w:r w:rsidRPr="00964F2A">
        <w:rPr>
          <w:rFonts w:ascii="Vijaya" w:eastAsia="MS Mincho" w:hAnsi="Vijaya" w:cs="Vijaya"/>
          <w:iCs/>
          <w:snapToGrid w:val="0"/>
          <w:sz w:val="28"/>
          <w:szCs w:val="28"/>
          <w:lang w:eastAsia="zh-CN"/>
        </w:rPr>
        <w:t xml:space="preserve">முதல், கடன் வசூலிப்பு நடவடிக்கைகளை </w:t>
      </w:r>
      <w:r w:rsidRPr="00964F2A">
        <w:rPr>
          <w:rFonts w:ascii="Vijaya" w:eastAsia="Arial Unicode MS" w:hAnsi="Vijaya" w:cs="Vijaya"/>
          <w:snapToGrid w:val="0"/>
          <w:sz w:val="28"/>
          <w:szCs w:val="28"/>
          <w:lang w:eastAsia="zh-CN"/>
        </w:rPr>
        <w:t>Centrelink</w:t>
      </w:r>
      <w:r w:rsidRPr="00964F2A">
        <w:rPr>
          <w:rFonts w:ascii="Vijaya" w:eastAsia="MS Mincho" w:hAnsi="Vijaya" w:cs="Vijaya"/>
          <w:iCs/>
          <w:snapToGrid w:val="0"/>
          <w:sz w:val="28"/>
          <w:szCs w:val="28"/>
          <w:lang w:eastAsia="zh-CN"/>
        </w:rPr>
        <w:t xml:space="preserve"> இடைநிறுத்தியிருந்தது. </w:t>
      </w:r>
    </w:p>
    <w:p w14:paraId="7C2EA228" w14:textId="77777777" w:rsidR="00964F2A" w:rsidRPr="00964F2A" w:rsidRDefault="00964F2A" w:rsidP="00964F2A">
      <w:pPr>
        <w:spacing w:before="120"/>
        <w:rPr>
          <w:rFonts w:ascii="Vijaya" w:eastAsia="Arial Unicode MS" w:hAnsi="Vijaya" w:cs="Vijaya"/>
          <w:bCs/>
          <w:snapToGrid w:val="0"/>
          <w:sz w:val="28"/>
          <w:szCs w:val="28"/>
          <w:lang w:eastAsia="zh-CN"/>
        </w:rPr>
      </w:pPr>
      <w:r w:rsidRPr="00964F2A">
        <w:rPr>
          <w:rFonts w:ascii="Vijaya" w:eastAsia="Arial Unicode MS" w:hAnsi="Vijaya" w:cs="Vijaya"/>
          <w:bCs/>
          <w:snapToGrid w:val="0"/>
          <w:sz w:val="28"/>
          <w:szCs w:val="28"/>
          <w:lang w:eastAsia="zh-CN"/>
        </w:rPr>
        <w:t xml:space="preserve">இந்த கடன் வசூலிப்பு இடைநிறுத்தம், </w:t>
      </w:r>
      <w:r w:rsidRPr="00964F2A">
        <w:rPr>
          <w:rFonts w:ascii="Vijaya" w:eastAsia="MS Mincho" w:hAnsi="Vijaya" w:cs="Vijaya" w:hint="cs"/>
          <w:iCs/>
          <w:snapToGrid w:val="0"/>
          <w:sz w:val="28"/>
          <w:szCs w:val="28"/>
          <w:lang w:eastAsia="zh-CN"/>
        </w:rPr>
        <w:t>ஜுலை</w:t>
      </w:r>
      <w:r w:rsidRPr="00964F2A">
        <w:rPr>
          <w:rFonts w:ascii="Vijaya" w:eastAsia="Arial Unicode MS" w:hAnsi="Vijaya" w:cs="Vijaya"/>
          <w:bCs/>
          <w:snapToGrid w:val="0"/>
          <w:sz w:val="28"/>
          <w:szCs w:val="28"/>
          <w:lang w:eastAsia="zh-CN"/>
        </w:rPr>
        <w:t xml:space="preserve"> மற்றும் </w:t>
      </w:r>
      <w:r w:rsidRPr="00964F2A">
        <w:rPr>
          <w:rFonts w:ascii="Vijaya" w:eastAsia="MS Mincho" w:hAnsi="Vijaya" w:cs="Vijaya" w:hint="cs"/>
          <w:iCs/>
          <w:snapToGrid w:val="0"/>
          <w:sz w:val="28"/>
          <w:szCs w:val="28"/>
          <w:lang w:eastAsia="zh-CN"/>
        </w:rPr>
        <w:t>அக்டோபர்</w:t>
      </w:r>
      <w:r w:rsidRPr="00964F2A">
        <w:rPr>
          <w:rFonts w:ascii="Vijaya" w:eastAsia="Arial Unicode MS" w:hAnsi="Vijaya" w:cs="Vijaya"/>
          <w:bCs/>
          <w:snapToGrid w:val="0"/>
          <w:sz w:val="28"/>
          <w:szCs w:val="28"/>
          <w:lang w:eastAsia="zh-CN"/>
        </w:rPr>
        <w:t xml:space="preserve"> 2022 க்கு இடையில் முடிவுக்கு கொண்டுவரப்படுகிறது. </w:t>
      </w:r>
    </w:p>
    <w:p w14:paraId="240FD3CA" w14:textId="77777777" w:rsidR="00964F2A" w:rsidRPr="00964F2A" w:rsidRDefault="00964F2A" w:rsidP="00964F2A">
      <w:pPr>
        <w:spacing w:before="120"/>
        <w:rPr>
          <w:rFonts w:ascii="Vijaya" w:eastAsia="Arial Unicode MS" w:hAnsi="Vijaya" w:cs="Vijaya"/>
          <w:bCs/>
          <w:snapToGrid w:val="0"/>
          <w:sz w:val="28"/>
          <w:szCs w:val="28"/>
          <w:lang w:eastAsia="zh-CN"/>
        </w:rPr>
      </w:pPr>
      <w:r w:rsidRPr="00964F2A">
        <w:rPr>
          <w:rFonts w:ascii="Vijaya" w:eastAsia="Arial Unicode MS" w:hAnsi="Vijaya" w:cs="Vijaya"/>
          <w:bCs/>
          <w:snapToGrid w:val="0"/>
          <w:sz w:val="28"/>
          <w:szCs w:val="28"/>
          <w:lang w:eastAsia="zh-CN"/>
        </w:rPr>
        <w:t xml:space="preserve">நீங்கள் ஏதேனுமொரு </w:t>
      </w:r>
      <w:r w:rsidRPr="00964F2A">
        <w:rPr>
          <w:rFonts w:ascii="Vijaya" w:eastAsia="MS Mincho" w:hAnsi="Vijaya" w:cs="Vijaya"/>
          <w:iCs/>
          <w:snapToGrid w:val="0"/>
          <w:sz w:val="28"/>
          <w:szCs w:val="28"/>
          <w:lang w:eastAsia="zh-CN"/>
        </w:rPr>
        <w:t>சம்பவ</w:t>
      </w:r>
      <w:r w:rsidRPr="00964F2A">
        <w:rPr>
          <w:rFonts w:ascii="Vijaya" w:eastAsia="Arial Unicode MS" w:hAnsi="Vijaya" w:cs="Vijaya"/>
          <w:bCs/>
          <w:snapToGrid w:val="0"/>
          <w:sz w:val="28"/>
          <w:szCs w:val="28"/>
          <w:lang w:eastAsia="zh-CN"/>
        </w:rPr>
        <w:t xml:space="preserve">த்தினால் கடைசியாக எப்போது பாதிக்கப்பட்டீர்கள் என்பதைப் பொறுத்து, நீங்கள் கடனைத் திருப்பிச்செலுத்த வேண்டிய காலப்பகுதி நிர்ணயிக்கப்படும். </w:t>
      </w:r>
    </w:p>
    <w:p w14:paraId="0E3CBE95" w14:textId="77777777" w:rsidR="00964F2A" w:rsidRPr="00964F2A" w:rsidRDefault="00964F2A" w:rsidP="00964F2A">
      <w:pPr>
        <w:spacing w:before="120"/>
        <w:rPr>
          <w:rFonts w:ascii="Vijaya" w:eastAsia="Arial Unicode MS" w:hAnsi="Vijaya" w:cs="Vijaya"/>
          <w:bCs/>
          <w:snapToGrid w:val="0"/>
          <w:sz w:val="28"/>
          <w:szCs w:val="28"/>
          <w:lang w:eastAsia="zh-CN"/>
        </w:rPr>
      </w:pPr>
      <w:r w:rsidRPr="00964F2A">
        <w:rPr>
          <w:rFonts w:ascii="Vijaya" w:eastAsia="Arial Unicode MS" w:hAnsi="Vijaya" w:cs="Vijaya"/>
          <w:bCs/>
          <w:snapToGrid w:val="0"/>
          <w:sz w:val="28"/>
          <w:szCs w:val="28"/>
          <w:lang w:eastAsia="zh-CN"/>
        </w:rPr>
        <w:t xml:space="preserve">மக்கள் எப்போது பணத்தை திருப்பிச் செலுத்தத் தொடங்க வேண்டும் மற்றும் அவர்கள் ஏதேனும் நடவடிக்கைகளை எடுக்க வேண்டுமா என்பதைத் தெரிவிக்கும் வகையில், கடிதங்கள் மற்றும் குறுஞ்செய்தி ஊடான நினைவூட்டல்களை Centrelink அனுப்புகிறது. </w:t>
      </w:r>
    </w:p>
    <w:p w14:paraId="4B681792" w14:textId="77777777" w:rsidR="00964F2A" w:rsidRPr="00964F2A" w:rsidRDefault="00964F2A" w:rsidP="00964F2A">
      <w:pPr>
        <w:spacing w:before="120"/>
        <w:rPr>
          <w:rFonts w:ascii="Vijaya" w:eastAsia="Arial Unicode MS" w:hAnsi="Vijaya" w:cs="Vijaya"/>
          <w:bCs/>
          <w:snapToGrid w:val="0"/>
          <w:sz w:val="28"/>
          <w:szCs w:val="28"/>
          <w:lang w:eastAsia="zh-CN"/>
        </w:rPr>
      </w:pPr>
      <w:r w:rsidRPr="00964F2A">
        <w:rPr>
          <w:rFonts w:ascii="Vijaya" w:eastAsia="Arial Unicode MS" w:hAnsi="Vijaya" w:cs="Vijaya"/>
          <w:bCs/>
          <w:snapToGrid w:val="0"/>
          <w:sz w:val="28"/>
          <w:szCs w:val="28"/>
          <w:lang w:eastAsia="zh-CN"/>
        </w:rPr>
        <w:t>நீங்கள் பணத்தை திருப்பிச் செலுத்த வேண்டியிருந்தால், தெரிந்து கொள்ள வேண்டிய 3 முக்கியமான விடயங்கள் உள்ளன:</w:t>
      </w:r>
    </w:p>
    <w:p w14:paraId="735D13C7" w14:textId="77777777" w:rsidR="00964F2A" w:rsidRPr="00964F2A" w:rsidRDefault="00964F2A" w:rsidP="00964F2A">
      <w:pPr>
        <w:numPr>
          <w:ilvl w:val="0"/>
          <w:numId w:val="31"/>
        </w:numPr>
        <w:spacing w:before="120"/>
        <w:ind w:left="426"/>
        <w:contextualSpacing/>
        <w:rPr>
          <w:rFonts w:ascii="Vijaya" w:eastAsia="Arial Unicode MS" w:hAnsi="Vijaya" w:cs="Vijaya"/>
          <w:bCs/>
          <w:snapToGrid w:val="0"/>
          <w:sz w:val="28"/>
          <w:szCs w:val="28"/>
          <w:lang w:eastAsia="zh-CN"/>
        </w:rPr>
      </w:pPr>
      <w:r w:rsidRPr="00964F2A">
        <w:rPr>
          <w:rFonts w:ascii="Vijaya" w:eastAsia="Arial Unicode MS" w:hAnsi="Vijaya" w:cs="Vijaya"/>
          <w:bCs/>
          <w:snapToGrid w:val="0"/>
          <w:sz w:val="28"/>
          <w:szCs w:val="28"/>
          <w:lang w:eastAsia="zh-CN"/>
        </w:rPr>
        <w:t>உங்கள் சூழ்நிலைக்கேற்ற வகையில் நீங்கள் பணத்தை மீண்டும் செலுத்துவதில் உங்களுக்கு உதவவும் ஆதரவளிக்கவும் Centrelink தயாராக உள்ளது.</w:t>
      </w:r>
    </w:p>
    <w:p w14:paraId="54CCAE08" w14:textId="77777777" w:rsidR="00964F2A" w:rsidRPr="00964F2A" w:rsidRDefault="00964F2A" w:rsidP="00964F2A">
      <w:pPr>
        <w:numPr>
          <w:ilvl w:val="0"/>
          <w:numId w:val="31"/>
        </w:numPr>
        <w:spacing w:before="120"/>
        <w:ind w:left="426"/>
        <w:contextualSpacing/>
        <w:rPr>
          <w:rFonts w:ascii="Vijaya" w:eastAsia="Arial Unicode MS" w:hAnsi="Vijaya" w:cs="Vijaya"/>
          <w:bCs/>
          <w:snapToGrid w:val="0"/>
          <w:sz w:val="28"/>
          <w:szCs w:val="28"/>
          <w:lang w:eastAsia="zh-CN"/>
        </w:rPr>
      </w:pPr>
      <w:r w:rsidRPr="00964F2A">
        <w:rPr>
          <w:rFonts w:ascii="Vijaya" w:eastAsia="Arial Unicode MS" w:hAnsi="Vijaya" w:cs="Vijaya"/>
          <w:bCs/>
          <w:snapToGrid w:val="0"/>
          <w:sz w:val="28"/>
          <w:szCs w:val="28"/>
          <w:lang w:eastAsia="zh-CN"/>
        </w:rPr>
        <w:t xml:space="preserve">உங்களுடைய கடன் தொகை முழுவதையும் நீங்கள் ஒரே நேரத்தில் திருப்பிச்செலுத்தவேண்டியதில்லை. பெரும்பாலான மக்கள் பணம்செலுத்துவதற்கான ஏற்பாடு ஒன்றைச்செய்துகொண்டு, </w:t>
      </w:r>
      <w:r w:rsidRPr="00964F2A">
        <w:rPr>
          <w:rFonts w:eastAsia="MS Mincho" w:cs="Vijaya" w:hint="cs"/>
          <w:snapToGrid w:val="0"/>
          <w:sz w:val="28"/>
          <w:szCs w:val="28"/>
          <w:cs/>
          <w:lang w:eastAsia="zh-CN" w:bidi="ta-IN"/>
        </w:rPr>
        <w:t>அந்த</w:t>
      </w:r>
      <w:r w:rsidRPr="00964F2A">
        <w:rPr>
          <w:rFonts w:eastAsia="MS Mincho" w:cs="Vijaya"/>
          <w:snapToGrid w:val="0"/>
          <w:sz w:val="28"/>
          <w:szCs w:val="28"/>
          <w:cs/>
          <w:lang w:eastAsia="zh-CN" w:bidi="ta-IN"/>
        </w:rPr>
        <w:t xml:space="preserve"> </w:t>
      </w:r>
      <w:r w:rsidRPr="00964F2A">
        <w:rPr>
          <w:rFonts w:eastAsia="MS Mincho" w:cs="Vijaya" w:hint="cs"/>
          <w:snapToGrid w:val="0"/>
          <w:sz w:val="28"/>
          <w:szCs w:val="28"/>
          <w:cs/>
          <w:lang w:eastAsia="zh-CN" w:bidi="ta-IN"/>
        </w:rPr>
        <w:t>காலகட்டத்தில்</w:t>
      </w:r>
      <w:r w:rsidRPr="00964F2A">
        <w:rPr>
          <w:rFonts w:eastAsia="MS Mincho" w:cs="Vijaya"/>
          <w:snapToGrid w:val="0"/>
          <w:sz w:val="28"/>
          <w:szCs w:val="28"/>
          <w:cs/>
          <w:lang w:eastAsia="zh-CN" w:bidi="ta-IN"/>
        </w:rPr>
        <w:t xml:space="preserve"> </w:t>
      </w:r>
      <w:r w:rsidRPr="00964F2A">
        <w:rPr>
          <w:rFonts w:eastAsia="MS Mincho" w:cs="Vijaya" w:hint="cs"/>
          <w:snapToGrid w:val="0"/>
          <w:sz w:val="28"/>
          <w:szCs w:val="28"/>
          <w:cs/>
          <w:lang w:eastAsia="zh-CN" w:bidi="ta-IN"/>
        </w:rPr>
        <w:t>கடனை</w:t>
      </w:r>
      <w:r w:rsidRPr="00964F2A">
        <w:rPr>
          <w:rFonts w:ascii="Vijaya" w:eastAsia="Arial Unicode MS" w:hAnsi="Vijaya" w:cs="Vijaya"/>
          <w:bCs/>
          <w:snapToGrid w:val="0"/>
          <w:sz w:val="28"/>
          <w:szCs w:val="28"/>
          <w:lang w:eastAsia="zh-CN"/>
        </w:rPr>
        <w:t xml:space="preserve"> திருப்பிச் செலுத்துகிறார்கள்.</w:t>
      </w:r>
    </w:p>
    <w:p w14:paraId="4B3D42BF" w14:textId="77777777" w:rsidR="00964F2A" w:rsidRPr="00964F2A" w:rsidRDefault="00964F2A" w:rsidP="00964F2A">
      <w:pPr>
        <w:numPr>
          <w:ilvl w:val="0"/>
          <w:numId w:val="33"/>
        </w:numPr>
        <w:spacing w:before="120"/>
        <w:ind w:left="426"/>
        <w:contextualSpacing/>
        <w:rPr>
          <w:rFonts w:ascii="Vijaya" w:eastAsia="Arial Unicode MS" w:hAnsi="Vijaya" w:cs="Vijaya"/>
          <w:bCs/>
          <w:snapToGrid w:val="0"/>
          <w:sz w:val="28"/>
          <w:szCs w:val="28"/>
          <w:lang w:eastAsia="zh-CN"/>
        </w:rPr>
      </w:pPr>
      <w:r w:rsidRPr="00964F2A">
        <w:rPr>
          <w:rFonts w:ascii="Vijaya" w:eastAsia="Arial Unicode MS" w:hAnsi="Vijaya" w:cs="Vijaya"/>
          <w:bCs/>
          <w:snapToGrid w:val="0"/>
          <w:sz w:val="28"/>
          <w:szCs w:val="28"/>
          <w:lang w:eastAsia="zh-CN"/>
        </w:rPr>
        <w:t>உங்களது கடன் பற்றிய புரிதல் இல்லையென்றால், அல்லது பணத்தைத் திருப்பிச் செலுத்துவதில் உங்களுக்கு ஏதேனும் கவலைகள் இருந்தால், கொடுப்பனவு தொடர்பில் நீங்கள் வழக்கமாக அழைக்கும் இலக்கத்தை அழைப்பதன் மூலம்</w:t>
      </w:r>
      <w:r w:rsidRPr="00964F2A">
        <w:rPr>
          <w:rFonts w:ascii="Vijaya" w:eastAsia="Arial Unicode MS" w:hAnsi="Vijaya" w:cs="Vijaya"/>
          <w:bCs/>
          <w:snapToGrid w:val="0"/>
          <w:sz w:val="28"/>
          <w:szCs w:val="28"/>
          <w:cs/>
          <w:lang w:eastAsia="zh-CN" w:bidi="ta-IN"/>
        </w:rPr>
        <w:t xml:space="preserve"> </w:t>
      </w:r>
      <w:r w:rsidRPr="00964F2A">
        <w:rPr>
          <w:rFonts w:ascii="Vijaya" w:eastAsia="Arial Unicode MS" w:hAnsi="Vijaya" w:cs="Vijaya"/>
          <w:bCs/>
          <w:snapToGrid w:val="0"/>
          <w:sz w:val="28"/>
          <w:szCs w:val="28"/>
          <w:lang w:eastAsia="zh-CN"/>
        </w:rPr>
        <w:t xml:space="preserve">Centrelink-உடன் பேசலாம் அல்லது </w:t>
      </w:r>
      <w:r w:rsidRPr="00964F2A">
        <w:rPr>
          <w:rFonts w:ascii="Vijaya" w:eastAsia="Arial Unicode MS" w:hAnsi="Vijaya" w:cs="Vijaya"/>
          <w:b/>
          <w:bCs/>
          <w:snapToGrid w:val="0"/>
          <w:sz w:val="28"/>
          <w:szCs w:val="28"/>
          <w:lang w:eastAsia="zh-CN"/>
        </w:rPr>
        <w:t xml:space="preserve">1800 076 072 </w:t>
      </w:r>
      <w:r w:rsidRPr="00964F2A">
        <w:rPr>
          <w:rFonts w:ascii="Vijaya" w:eastAsia="Arial Unicode MS" w:hAnsi="Vijaya" w:cs="Vijaya"/>
          <w:bCs/>
          <w:snapToGrid w:val="0"/>
          <w:sz w:val="28"/>
          <w:szCs w:val="28"/>
          <w:lang w:eastAsia="zh-CN"/>
        </w:rPr>
        <w:t>என்ற Centrelink கடன் வசூலிப்பு இலக்கத்தை அழைத்து நீங்கள் பேசலாம். உங்களுக்கு மொழிபெயர்த்துரைப்பாளர் தேவைப்பட்டால், Centrelink க்கு தெரியப்படுத்துங்கள். அவர்கள் ஒருவரை இலவசமாக ஏற்பாடு செய்வார்கள்.</w:t>
      </w:r>
    </w:p>
    <w:p w14:paraId="08366B10" w14:textId="77777777" w:rsidR="00964F2A" w:rsidRPr="00964F2A" w:rsidRDefault="00964F2A" w:rsidP="00964F2A">
      <w:pPr>
        <w:spacing w:before="120"/>
        <w:rPr>
          <w:rFonts w:ascii="Vijaya" w:eastAsia="Arial Unicode MS" w:hAnsi="Vijaya" w:cs="Vijaya"/>
          <w:bCs/>
          <w:snapToGrid w:val="0"/>
          <w:sz w:val="28"/>
          <w:szCs w:val="28"/>
          <w:lang w:eastAsia="zh-CN"/>
        </w:rPr>
      </w:pPr>
      <w:r w:rsidRPr="00964F2A">
        <w:rPr>
          <w:rFonts w:ascii="Vijaya" w:eastAsia="Arial Unicode MS" w:hAnsi="Vijaya" w:cs="Vijaya"/>
          <w:bCs/>
          <w:snapToGrid w:val="0"/>
          <w:sz w:val="28"/>
          <w:szCs w:val="28"/>
          <w:lang w:eastAsia="zh-CN"/>
        </w:rPr>
        <w:t xml:space="preserve">உங்கள் கடனை நிர்வகிப்பது பற்றிய கூடுதல் தகவல்களை ஆங்கிலத்தில் பெற்றுக்கொள்ள </w:t>
      </w:r>
      <w:r w:rsidRPr="00964F2A">
        <w:rPr>
          <w:rFonts w:ascii="Vijaya" w:eastAsia="Arial Unicode MS" w:hAnsi="Vijaya" w:cs="Vijaya"/>
          <w:b/>
          <w:bCs/>
          <w:snapToGrid w:val="0"/>
          <w:sz w:val="28"/>
          <w:szCs w:val="28"/>
          <w:lang w:eastAsia="zh-CN"/>
        </w:rPr>
        <w:t>servicesaustralia.gov.au/owingmoney</w:t>
      </w:r>
      <w:r w:rsidRPr="00964F2A">
        <w:rPr>
          <w:rFonts w:ascii="Vijaya" w:eastAsia="Arial Unicode MS" w:hAnsi="Vijaya" w:cs="Vijaya"/>
          <w:bCs/>
          <w:snapToGrid w:val="0"/>
          <w:sz w:val="28"/>
          <w:szCs w:val="28"/>
          <w:lang w:eastAsia="zh-CN"/>
        </w:rPr>
        <w:t xml:space="preserve"> க்குச் செல்லுங்கள்</w:t>
      </w:r>
    </w:p>
    <w:p w14:paraId="0CB65D62" w14:textId="2AB5F7D7" w:rsidR="006811CD" w:rsidRPr="008672BE" w:rsidRDefault="00964F2A" w:rsidP="00964F2A">
      <w:pPr>
        <w:pStyle w:val="DHSbodytext"/>
        <w:spacing w:before="120" w:after="0"/>
        <w:rPr>
          <w:lang w:val="hr-HR"/>
        </w:rPr>
      </w:pPr>
      <w:r w:rsidRPr="00964F2A">
        <w:rPr>
          <w:rFonts w:ascii="Vijaya" w:eastAsia="Arial Unicode MS" w:hAnsi="Vijaya" w:cs="Vijaya"/>
          <w:snapToGrid w:val="0"/>
          <w:sz w:val="28"/>
          <w:szCs w:val="28"/>
          <w:lang w:eastAsia="zh-CN" w:bidi="ta-IN"/>
        </w:rPr>
        <w:t>(</w:t>
      </w:r>
      <w:r w:rsidRPr="00964F2A">
        <w:rPr>
          <w:rFonts w:ascii="Vijaya" w:eastAsia="Arial Unicode MS" w:hAnsi="Vijaya" w:cs="Vijaya"/>
          <w:i/>
          <w:iCs/>
          <w:snapToGrid w:val="0"/>
          <w:sz w:val="28"/>
          <w:szCs w:val="28"/>
          <w:cs/>
          <w:lang w:eastAsia="zh-CN" w:bidi="ta-IN"/>
        </w:rPr>
        <w:t>பொறுப்புத்துறப்பாக விரைவாக வாசிக்கப்பட வேண்டும்</w:t>
      </w:r>
      <w:r w:rsidRPr="00964F2A">
        <w:rPr>
          <w:rFonts w:ascii="Vijaya" w:eastAsia="Arial Unicode MS" w:hAnsi="Vijaya" w:cs="Vijaya"/>
          <w:snapToGrid w:val="0"/>
          <w:sz w:val="28"/>
          <w:szCs w:val="28"/>
          <w:lang w:eastAsia="zh-CN" w:bidi="ta-IN"/>
        </w:rPr>
        <w:t>)</w:t>
      </w:r>
      <w:r w:rsidRPr="00964F2A">
        <w:rPr>
          <w:rFonts w:ascii="Vijaya" w:eastAsia="Arial Unicode MS" w:hAnsi="Vijaya" w:cs="Vijaya"/>
          <w:snapToGrid w:val="0"/>
          <w:sz w:val="28"/>
          <w:szCs w:val="28"/>
          <w:cs/>
          <w:lang w:eastAsia="zh-CN" w:bidi="ta-IN"/>
        </w:rPr>
        <w:t xml:space="preserve"> </w:t>
      </w:r>
      <w:r w:rsidRPr="00964F2A">
        <w:rPr>
          <w:rFonts w:ascii="Vijaya" w:eastAsia="Arial Unicode MS" w:hAnsi="Vijaya" w:cs="Vijaya"/>
          <w:snapToGrid w:val="0"/>
          <w:sz w:val="28"/>
          <w:szCs w:val="28"/>
          <w:lang w:eastAsia="zh-CN" w:bidi="ta-IN"/>
        </w:rPr>
        <w:t>*</w:t>
      </w:r>
      <w:r w:rsidRPr="00964F2A">
        <w:rPr>
          <w:rFonts w:ascii="Vijaya" w:eastAsia="Arial Unicode MS" w:hAnsi="Vijaya" w:cs="Vijaya"/>
          <w:snapToGrid w:val="0"/>
          <w:sz w:val="28"/>
          <w:szCs w:val="28"/>
          <w:cs/>
          <w:lang w:eastAsia="zh-CN" w:bidi="ta-IN"/>
        </w:rPr>
        <w:t xml:space="preserve">ஆஸ்திரேலியாவில் எங்கிருந்தும் உங்கள் வீட்டு தொலைபேசியிலிருந்து மேற்கொள்ளப்படும் </w:t>
      </w:r>
      <w:r w:rsidRPr="00964F2A">
        <w:rPr>
          <w:rFonts w:ascii="Vijaya" w:eastAsia="Arial Unicode MS" w:hAnsi="Vijaya" w:cs="Vijaya"/>
          <w:snapToGrid w:val="0"/>
          <w:sz w:val="28"/>
          <w:szCs w:val="28"/>
          <w:lang w:eastAsia="zh-CN" w:bidi="ne-NP"/>
        </w:rPr>
        <w:t xml:space="preserve">'13' </w:t>
      </w:r>
      <w:r w:rsidRPr="00964F2A">
        <w:rPr>
          <w:rFonts w:ascii="Vijaya" w:eastAsia="Arial Unicode MS" w:hAnsi="Vijaya" w:cs="Vijaya"/>
          <w:snapToGrid w:val="0"/>
          <w:sz w:val="28"/>
          <w:szCs w:val="28"/>
          <w:cs/>
          <w:lang w:eastAsia="zh-CN" w:bidi="ta-IN"/>
        </w:rPr>
        <w:t>எண்களுக்கான அழைப்புகளுக்கு ஒரு நிலையான கட்டணம் வசூலிக்கப்படுகின்றது. இது உள்ளூர் அழைப்பு கட்டணத்திலிருந்தும் மற்றும் தொலைபேசி சேவை வழங்குநர்களிடையேயும் வேறுபடலாம்.</w:t>
      </w: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5ADD8E3" w:rsidR="00C27724" w:rsidRPr="008672BE" w:rsidRDefault="00C27724"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5A0ED42F"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you are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servicesaustralia.gov.au/owingmoney</w:t>
      </w:r>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6F8A5C7D" w:rsidR="00E04260" w:rsidRPr="009C1B09" w:rsidRDefault="00E04260" w:rsidP="00E04260">
    <w:pPr>
      <w:pStyle w:val="DHSbodytext"/>
      <w:spacing w:before="240"/>
      <w:rPr>
        <w:color w:val="A6A6A6"/>
        <w:sz w:val="18"/>
        <w:szCs w:val="18"/>
      </w:rPr>
    </w:pPr>
    <w:r w:rsidRPr="00E04260">
      <w:rPr>
        <w:color w:val="A6A6A6"/>
        <w:sz w:val="18"/>
        <w:szCs w:val="18"/>
      </w:rPr>
      <w:t>15</w:t>
    </w:r>
    <w:r w:rsidR="002230A2">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2230A2">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4D46E086" w:rsidR="007B4F51" w:rsidRPr="009C1B09" w:rsidRDefault="001331BB" w:rsidP="00002414">
    <w:pPr>
      <w:pStyle w:val="DHSbodytext"/>
      <w:spacing w:before="240"/>
      <w:rPr>
        <w:color w:val="A6A6A6"/>
        <w:sz w:val="18"/>
        <w:szCs w:val="18"/>
      </w:rPr>
    </w:pPr>
    <w:r w:rsidRPr="001331BB">
      <w:rPr>
        <w:color w:val="A6A6A6"/>
        <w:sz w:val="18"/>
        <w:szCs w:val="18"/>
      </w:rPr>
      <w:t>15190</w:t>
    </w:r>
    <w:r w:rsidR="00964F2A">
      <w:rPr>
        <w:color w:val="A6A6A6"/>
        <w:sz w:val="18"/>
        <w:szCs w:val="18"/>
      </w:rPr>
      <w:t>TA</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23DA2459"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964F2A">
      <w:t>TAMIL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49706F0"/>
    <w:multiLevelType w:val="hybridMultilevel"/>
    <w:tmpl w:val="DE0E449C"/>
    <w:lvl w:ilvl="0" w:tplc="9ABE1B8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4"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D530D5"/>
    <w:multiLevelType w:val="hybridMultilevel"/>
    <w:tmpl w:val="62A26086"/>
    <w:lvl w:ilvl="0" w:tplc="68DADAA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
  </w:num>
  <w:num w:numId="3">
    <w:abstractNumId w:val="29"/>
  </w:num>
  <w:num w:numId="4">
    <w:abstractNumId w:val="3"/>
  </w:num>
  <w:num w:numId="5">
    <w:abstractNumId w:val="26"/>
  </w:num>
  <w:num w:numId="6">
    <w:abstractNumId w:val="14"/>
  </w:num>
  <w:num w:numId="7">
    <w:abstractNumId w:val="23"/>
  </w:num>
  <w:num w:numId="8">
    <w:abstractNumId w:val="30"/>
  </w:num>
  <w:num w:numId="9">
    <w:abstractNumId w:val="17"/>
  </w:num>
  <w:num w:numId="10">
    <w:abstractNumId w:val="20"/>
  </w:num>
  <w:num w:numId="11">
    <w:abstractNumId w:val="0"/>
  </w:num>
  <w:num w:numId="12">
    <w:abstractNumId w:val="18"/>
  </w:num>
  <w:num w:numId="13">
    <w:abstractNumId w:val="21"/>
  </w:num>
  <w:num w:numId="14">
    <w:abstractNumId w:val="19"/>
  </w:num>
  <w:num w:numId="15">
    <w:abstractNumId w:val="25"/>
  </w:num>
  <w:num w:numId="16">
    <w:abstractNumId w:val="11"/>
  </w:num>
  <w:num w:numId="17">
    <w:abstractNumId w:val="28"/>
  </w:num>
  <w:num w:numId="18">
    <w:abstractNumId w:val="10"/>
  </w:num>
  <w:num w:numId="19">
    <w:abstractNumId w:val="8"/>
  </w:num>
  <w:num w:numId="20">
    <w:abstractNumId w:val="1"/>
  </w:num>
  <w:num w:numId="21">
    <w:abstractNumId w:val="7"/>
  </w:num>
  <w:num w:numId="22">
    <w:abstractNumId w:val="13"/>
  </w:num>
  <w:num w:numId="23">
    <w:abstractNumId w:val="9"/>
  </w:num>
  <w:num w:numId="24">
    <w:abstractNumId w:val="15"/>
  </w:num>
  <w:num w:numId="25">
    <w:abstractNumId w:val="22"/>
  </w:num>
  <w:num w:numId="26">
    <w:abstractNumId w:val="24"/>
  </w:num>
  <w:num w:numId="27">
    <w:abstractNumId w:val="12"/>
  </w:num>
  <w:num w:numId="28">
    <w:abstractNumId w:val="4"/>
  </w:num>
  <w:num w:numId="29">
    <w:abstractNumId w:val="5"/>
  </w:num>
  <w:num w:numId="30">
    <w:abstractNumId w:val="26"/>
  </w:num>
  <w:num w:numId="31">
    <w:abstractNumId w:val="27"/>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D3FA1"/>
    <w:rsid w:val="000F08A8"/>
    <w:rsid w:val="000F3283"/>
    <w:rsid w:val="000F770A"/>
    <w:rsid w:val="00112F82"/>
    <w:rsid w:val="001240E8"/>
    <w:rsid w:val="00133133"/>
    <w:rsid w:val="00133175"/>
    <w:rsid w:val="001331BB"/>
    <w:rsid w:val="0015263F"/>
    <w:rsid w:val="00171822"/>
    <w:rsid w:val="00180E27"/>
    <w:rsid w:val="00184397"/>
    <w:rsid w:val="001846AE"/>
    <w:rsid w:val="00187273"/>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230A2"/>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23F3"/>
    <w:rsid w:val="008F4B1F"/>
    <w:rsid w:val="00902761"/>
    <w:rsid w:val="00907D7A"/>
    <w:rsid w:val="00910F0F"/>
    <w:rsid w:val="00914955"/>
    <w:rsid w:val="009174A0"/>
    <w:rsid w:val="00923854"/>
    <w:rsid w:val="00924E57"/>
    <w:rsid w:val="00932AA3"/>
    <w:rsid w:val="00950853"/>
    <w:rsid w:val="0095504F"/>
    <w:rsid w:val="009631D9"/>
    <w:rsid w:val="00964F2A"/>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274B"/>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77D3F"/>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character" w:customStyle="1" w:styleId="tw4winJump">
    <w:name w:val="tw4winJump"/>
    <w:rsid w:val="002230A2"/>
    <w:rPr>
      <w:rFonts w:ascii="Courier New" w:hAnsi="Courier New"/>
      <w:noProof/>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2.xml><?xml version="1.0" encoding="utf-8"?>
<ds:datastoreItem xmlns:ds="http://schemas.openxmlformats.org/officeDocument/2006/customXml" ds:itemID="{4A9A1AC2-72C6-430A-9633-C089987C4AFC}">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8bdf15e1-63df-4ca4-803a-93c94545d854"/>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01CDA-7F84-4728-B2DE-2C7CA147A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3002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Centrelink debt repayment restart - Tamil</vt:lpstr>
    </vt:vector>
  </TitlesOfParts>
  <Manager/>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Tamil</dc:title>
  <dc:subject/>
  <dc:creator/>
  <cp:keywords>15190TA.2208</cp:keywords>
  <dc:description/>
  <cp:lastModifiedBy/>
  <cp:revision>1</cp:revision>
  <dcterms:created xsi:type="dcterms:W3CDTF">2022-08-23T05:49:00Z</dcterms:created>
  <dcterms:modified xsi:type="dcterms:W3CDTF">2022-08-23T05:51:00Z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