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F8A1" w14:textId="5F729B19" w:rsidR="00683B89" w:rsidRDefault="00EE67E4" w:rsidP="00EE67E4">
      <w:pPr>
        <w:pStyle w:val="Title"/>
      </w:pPr>
      <w:bookmarkStart w:id="0" w:name="_Toc142718988"/>
      <w:r w:rsidRPr="00EE67E4">
        <w:t>Budget</w:t>
      </w:r>
      <w:r>
        <w:t xml:space="preserve"> 2025–26</w:t>
      </w:r>
    </w:p>
    <w:p w14:paraId="169DA289" w14:textId="2A9DA1C3" w:rsidR="00EE67E4" w:rsidRPr="00EE67E4" w:rsidRDefault="00EE67E4" w:rsidP="00E12A5A">
      <w:pPr>
        <w:pStyle w:val="BodyText"/>
      </w:pPr>
      <w:r w:rsidRPr="00EE67E4">
        <w:t>This information is accurate as of 25 March 202</w:t>
      </w:r>
      <w:r w:rsidR="00B04DB0">
        <w:t>5</w:t>
      </w:r>
      <w:r w:rsidRPr="00EE67E4">
        <w:t>.</w:t>
      </w:r>
    </w:p>
    <w:p w14:paraId="53219863" w14:textId="05E7AE2A" w:rsidR="00EE67E4" w:rsidRDefault="004425CC" w:rsidP="00EE67E4">
      <w:pPr>
        <w:pStyle w:val="Heading1"/>
      </w:pPr>
      <w:r>
        <w:t xml:space="preserve">Strengthening Medicare – </w:t>
      </w:r>
      <w:r w:rsidR="00596381">
        <w:t xml:space="preserve">expanding </w:t>
      </w:r>
      <w:r>
        <w:t xml:space="preserve">Medicare </w:t>
      </w:r>
      <w:r w:rsidR="00596381">
        <w:t>U</w:t>
      </w:r>
      <w:r>
        <w:t xml:space="preserve">rgent </w:t>
      </w:r>
      <w:r w:rsidR="00596381">
        <w:t>C</w:t>
      </w:r>
      <w:r>
        <w:t xml:space="preserve">are </w:t>
      </w:r>
      <w:r w:rsidR="00596381">
        <w:t>C</w:t>
      </w:r>
      <w:r>
        <w:t>linics</w:t>
      </w:r>
    </w:p>
    <w:p w14:paraId="004F21E8" w14:textId="7BACA3CF" w:rsidR="004425CC" w:rsidRPr="00534508" w:rsidRDefault="004425CC" w:rsidP="00534508">
      <w:pPr>
        <w:pStyle w:val="BodyText"/>
      </w:pPr>
      <w:r w:rsidRPr="00534508">
        <w:t xml:space="preserve">This measure will boost the Medicare Urgent Care Clinics (Medicare UCC) program. It builds on successive investments since the 2022–23 October Budget, supporting the Australian Government’s commitment to strengthening Medicare. </w:t>
      </w:r>
    </w:p>
    <w:p w14:paraId="50DEE915" w14:textId="45AECE71" w:rsidR="004425CC" w:rsidRPr="00534508" w:rsidRDefault="004425CC" w:rsidP="00534508">
      <w:pPr>
        <w:pStyle w:val="BodyText"/>
      </w:pPr>
      <w:r w:rsidRPr="00534508">
        <w:t>This measure aims to increase accessibility to free urgent health</w:t>
      </w:r>
      <w:r w:rsidR="00EB4F84" w:rsidRPr="00534508">
        <w:t xml:space="preserve"> </w:t>
      </w:r>
      <w:r w:rsidRPr="00534508">
        <w:t>care</w:t>
      </w:r>
      <w:r w:rsidR="00643723" w:rsidRPr="00534508">
        <w:t xml:space="preserve">. It also aims to </w:t>
      </w:r>
      <w:r w:rsidRPr="00534508">
        <w:t xml:space="preserve">reduce the number of </w:t>
      </w:r>
      <w:r w:rsidR="00643723" w:rsidRPr="00534508">
        <w:t>patients with less urgent conditions attending</w:t>
      </w:r>
      <w:r w:rsidRPr="00534508">
        <w:t xml:space="preserve"> public hospital </w:t>
      </w:r>
      <w:r w:rsidR="00EB4F84" w:rsidRPr="00534508">
        <w:t>e</w:t>
      </w:r>
      <w:r w:rsidRPr="00534508">
        <w:t xml:space="preserve">mergency </w:t>
      </w:r>
      <w:r w:rsidR="00EB4F84" w:rsidRPr="00534508">
        <w:t>d</w:t>
      </w:r>
      <w:r w:rsidRPr="00534508">
        <w:t xml:space="preserve">epartments, allowing </w:t>
      </w:r>
      <w:r w:rsidR="00643723" w:rsidRPr="00534508">
        <w:t>hospitals</w:t>
      </w:r>
      <w:r w:rsidRPr="00534508">
        <w:t xml:space="preserve"> to focus on more life-threatening cases.</w:t>
      </w:r>
    </w:p>
    <w:p w14:paraId="12A0B1F5" w14:textId="77777777" w:rsidR="004425CC" w:rsidRPr="00534508" w:rsidRDefault="004425CC" w:rsidP="00534508">
      <w:pPr>
        <w:pStyle w:val="BodyText"/>
      </w:pPr>
      <w:r w:rsidRPr="00534508">
        <w:t>This measure will:</w:t>
      </w:r>
    </w:p>
    <w:p w14:paraId="39D7C9FD" w14:textId="668B19E7" w:rsidR="004425CC" w:rsidRPr="00534508" w:rsidRDefault="004425CC" w:rsidP="00534508">
      <w:pPr>
        <w:pStyle w:val="ListBullet"/>
      </w:pPr>
      <w:r w:rsidRPr="00534508">
        <w:t>expand the program with a further 50 Medicare UCCs</w:t>
      </w:r>
      <w:r w:rsidR="000E4819" w:rsidRPr="00534508">
        <w:t>,</w:t>
      </w:r>
      <w:r w:rsidRPr="00534508">
        <w:t xml:space="preserve"> bringing the total to 137 </w:t>
      </w:r>
      <w:r w:rsidR="00E12A5A" w:rsidRPr="00534508">
        <w:t>clinics nationally</w:t>
      </w:r>
    </w:p>
    <w:p w14:paraId="414DA0EA" w14:textId="62F73D8F" w:rsidR="0075286A" w:rsidRPr="00534508" w:rsidRDefault="004425CC" w:rsidP="00534508">
      <w:pPr>
        <w:pStyle w:val="ListBullet"/>
      </w:pPr>
      <w:r w:rsidRPr="00534508">
        <w:t>cover Medicare Benefit Schedule</w:t>
      </w:r>
      <w:r w:rsidR="00E12A5A" w:rsidRPr="00534508">
        <w:t xml:space="preserve"> (MBS)</w:t>
      </w:r>
      <w:r w:rsidRPr="00534508">
        <w:t xml:space="preserve"> flow-on costs and authority </w:t>
      </w:r>
      <w:r w:rsidR="00E12A5A" w:rsidRPr="00534508">
        <w:t xml:space="preserve">associated </w:t>
      </w:r>
      <w:r w:rsidRPr="00534508">
        <w:t>with the additional clinics, where required</w:t>
      </w:r>
    </w:p>
    <w:p w14:paraId="46ACD41B" w14:textId="21144002" w:rsidR="0075286A" w:rsidRPr="00534508" w:rsidRDefault="0075286A" w:rsidP="00534508">
      <w:pPr>
        <w:pStyle w:val="ListBullet"/>
      </w:pPr>
      <w:r w:rsidRPr="00534508">
        <w:t xml:space="preserve">extend MBS billing for </w:t>
      </w:r>
      <w:r w:rsidR="00E12A5A" w:rsidRPr="00534508">
        <w:t xml:space="preserve">10 </w:t>
      </w:r>
      <w:r w:rsidRPr="00534508">
        <w:t xml:space="preserve">state-funded urgent care </w:t>
      </w:r>
      <w:r w:rsidR="00E12A5A" w:rsidRPr="00534508">
        <w:t xml:space="preserve">sites </w:t>
      </w:r>
      <w:r w:rsidRPr="00534508">
        <w:t>in Victoria</w:t>
      </w:r>
    </w:p>
    <w:p w14:paraId="266CBB6A" w14:textId="7443DC04" w:rsidR="004425CC" w:rsidRPr="00534508" w:rsidRDefault="0075286A" w:rsidP="00534508">
      <w:pPr>
        <w:pStyle w:val="ListBullet"/>
      </w:pPr>
      <w:r w:rsidRPr="00534508">
        <w:t>extend the Batemans Bay Medicare UCC opening hours</w:t>
      </w:r>
      <w:r w:rsidR="004425CC" w:rsidRPr="00534508">
        <w:t>.</w:t>
      </w:r>
    </w:p>
    <w:p w14:paraId="2BBE4B16" w14:textId="0D9C7930" w:rsidR="004425CC" w:rsidRPr="00534508" w:rsidRDefault="004425CC" w:rsidP="00534508">
      <w:pPr>
        <w:pStyle w:val="BodyText"/>
      </w:pPr>
      <w:r w:rsidRPr="00534508">
        <w:t>Services Australia will get $2.</w:t>
      </w:r>
      <w:r w:rsidR="0075286A" w:rsidRPr="00534508">
        <w:t>4</w:t>
      </w:r>
      <w:r w:rsidRPr="00534508">
        <w:t xml:space="preserve"> million over 3 financial years to continue to support through to 2027–28.</w:t>
      </w:r>
    </w:p>
    <w:p w14:paraId="7EB9F02D" w14:textId="2909E540" w:rsidR="00EE67E4" w:rsidRPr="00EE67E4" w:rsidRDefault="004425CC" w:rsidP="00534508">
      <w:pPr>
        <w:pStyle w:val="BodyText"/>
      </w:pPr>
      <w:r w:rsidRPr="00534508">
        <w:t>This measure is led by the Department of Health and Aged Care.</w:t>
      </w:r>
    </w:p>
    <w:p w14:paraId="333CC52A" w14:textId="6854515E" w:rsidR="00EE67E4" w:rsidRPr="00EE67E4" w:rsidRDefault="004425CC" w:rsidP="00EE67E4">
      <w:pPr>
        <w:pStyle w:val="BodyText"/>
      </w:pPr>
      <w:r>
        <w:t>This measure isn’t subject to legislation passing.</w:t>
      </w:r>
    </w:p>
    <w:p w14:paraId="3D64A64A" w14:textId="77777777" w:rsidR="00EE67E4" w:rsidRPr="00D52C59" w:rsidRDefault="00EE67E4" w:rsidP="00EE67E4">
      <w:pPr>
        <w:pStyle w:val="Heading2"/>
      </w:pPr>
      <w:r w:rsidRPr="00D52C59">
        <w:t>Who this measure affect</w:t>
      </w:r>
      <w:r>
        <w:t>s</w:t>
      </w:r>
    </w:p>
    <w:p w14:paraId="594C2A0A" w14:textId="2E874F7E" w:rsidR="00EE67E4" w:rsidRPr="008E4E63" w:rsidRDefault="00EE67E4" w:rsidP="00EE67E4">
      <w:pPr>
        <w:pStyle w:val="BodyText"/>
      </w:pPr>
      <w:r>
        <w:t>This</w:t>
      </w:r>
      <w:r w:rsidR="004425CC">
        <w:t xml:space="preserve"> benefits</w:t>
      </w:r>
      <w:r>
        <w:t xml:space="preserve"> </w:t>
      </w:r>
      <w:r w:rsidR="004425CC" w:rsidRPr="004425CC">
        <w:t>Australians who</w:t>
      </w:r>
      <w:r w:rsidR="00EB4F84">
        <w:t>’</w:t>
      </w:r>
      <w:r w:rsidR="004425CC" w:rsidRPr="004425CC">
        <w:t>ll be able to get the urgent care they need in more locations,</w:t>
      </w:r>
      <w:r w:rsidR="00EB4F84">
        <w:t xml:space="preserve"> through more</w:t>
      </w:r>
      <w:r w:rsidR="004425CC" w:rsidRPr="004425CC">
        <w:t xml:space="preserve"> service providers.</w:t>
      </w:r>
    </w:p>
    <w:p w14:paraId="59F5B492" w14:textId="77777777" w:rsidR="00EE67E4" w:rsidRPr="00D52C59" w:rsidRDefault="00EE67E4" w:rsidP="00EE67E4">
      <w:pPr>
        <w:pStyle w:val="Heading2"/>
      </w:pPr>
      <w:r w:rsidRPr="00D52C59">
        <w:t>When this start</w:t>
      </w:r>
      <w:r>
        <w:t>s</w:t>
      </w:r>
      <w:r w:rsidRPr="00D52C59">
        <w:t xml:space="preserve"> and finish</w:t>
      </w:r>
      <w:r>
        <w:t>es</w:t>
      </w:r>
    </w:p>
    <w:p w14:paraId="39C69107" w14:textId="0A95A7DB" w:rsidR="00E12A5A" w:rsidRDefault="004425CC" w:rsidP="0075286A">
      <w:pPr>
        <w:pStyle w:val="BodyText"/>
      </w:pPr>
      <w:r w:rsidRPr="00C7564A">
        <w:t>This measure starts 1 July 2025 and ends on 30 June 2028.</w:t>
      </w:r>
      <w:r w:rsidR="0075286A" w:rsidRPr="00C7564A">
        <w:t xml:space="preserve"> </w:t>
      </w:r>
    </w:p>
    <w:p w14:paraId="1BF5462F" w14:textId="562EDF1D" w:rsidR="0075286A" w:rsidRPr="00C7564A" w:rsidRDefault="0075286A" w:rsidP="0075286A">
      <w:pPr>
        <w:pStyle w:val="BodyText"/>
      </w:pPr>
      <w:r w:rsidRPr="00C7564A">
        <w:t xml:space="preserve">The extension of MBS billing for </w:t>
      </w:r>
      <w:r w:rsidR="00E12A5A">
        <w:t xml:space="preserve">10 </w:t>
      </w:r>
      <w:r w:rsidRPr="00C7564A">
        <w:t xml:space="preserve">state-funded urgent care </w:t>
      </w:r>
      <w:r w:rsidR="00E12A5A">
        <w:t xml:space="preserve">sites </w:t>
      </w:r>
      <w:r w:rsidRPr="00C7564A">
        <w:t>in Vi</w:t>
      </w:r>
      <w:r w:rsidR="00E12A5A">
        <w:t>c</w:t>
      </w:r>
      <w:r w:rsidRPr="00C7564A">
        <w:t xml:space="preserve">toria ends on 30 June 2026. </w:t>
      </w:r>
    </w:p>
    <w:p w14:paraId="79C2A5D4" w14:textId="18017296" w:rsidR="00B06B52" w:rsidRPr="000637F4" w:rsidRDefault="0075286A" w:rsidP="000637F4">
      <w:pPr>
        <w:pStyle w:val="BodyText"/>
      </w:pPr>
      <w:r w:rsidRPr="00C7564A">
        <w:t>The extended opening hours for Batemans Bay Medicare UCC will start on 1 October 2025.</w:t>
      </w:r>
      <w:bookmarkEnd w:id="0"/>
    </w:p>
    <w:sectPr w:rsidR="00B06B52" w:rsidRPr="000637F4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EC16" w14:textId="77777777" w:rsidR="00925CC6" w:rsidRDefault="00925CC6" w:rsidP="004E6AEA">
      <w:r>
        <w:separator/>
      </w:r>
    </w:p>
  </w:endnote>
  <w:endnote w:type="continuationSeparator" w:id="0">
    <w:p w14:paraId="7D885C0B" w14:textId="77777777" w:rsidR="00925CC6" w:rsidRDefault="00925CC6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593" w14:textId="4FF05EFA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ACB" w14:textId="6082FC2B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191D" w14:textId="77777777" w:rsidR="00925CC6" w:rsidRDefault="00925CC6" w:rsidP="004E6AEA">
      <w:r>
        <w:separator/>
      </w:r>
    </w:p>
  </w:footnote>
  <w:footnote w:type="continuationSeparator" w:id="0">
    <w:p w14:paraId="2229A244" w14:textId="77777777" w:rsidR="00925CC6" w:rsidRDefault="00925CC6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0B8E" w14:textId="5BB96192" w:rsidR="0092265D" w:rsidRPr="00415BA9" w:rsidRDefault="00EE67E4" w:rsidP="0092265D">
    <w:pPr>
      <w:pStyle w:val="BodyText"/>
      <w:pBdr>
        <w:bottom w:val="single" w:sz="4" w:space="3" w:color="auto"/>
      </w:pBdr>
    </w:pPr>
    <w:r>
      <w:t>Budget 2025–26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EC7A" w14:textId="59E5F21A" w:rsidR="001F77EC" w:rsidRDefault="002A2347">
    <w:pPr>
      <w:pStyle w:val="Header"/>
    </w:pPr>
    <w:r>
      <w:rPr>
        <w:noProof/>
      </w:rPr>
      <w:drawing>
        <wp:inline distT="0" distB="0" distL="0" distR="0" wp14:anchorId="6585BBCB" wp14:editId="56823E40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0354993">
    <w:abstractNumId w:val="8"/>
  </w:num>
  <w:num w:numId="2" w16cid:durableId="181212634">
    <w:abstractNumId w:val="5"/>
  </w:num>
  <w:num w:numId="3" w16cid:durableId="663512528">
    <w:abstractNumId w:val="7"/>
  </w:num>
  <w:num w:numId="4" w16cid:durableId="331495386">
    <w:abstractNumId w:val="11"/>
  </w:num>
  <w:num w:numId="5" w16cid:durableId="1020199652">
    <w:abstractNumId w:val="3"/>
  </w:num>
  <w:num w:numId="6" w16cid:durableId="987324780">
    <w:abstractNumId w:val="1"/>
  </w:num>
  <w:num w:numId="7" w16cid:durableId="1323435555">
    <w:abstractNumId w:val="2"/>
  </w:num>
  <w:num w:numId="8" w16cid:durableId="1648171113">
    <w:abstractNumId w:val="0"/>
  </w:num>
  <w:num w:numId="9" w16cid:durableId="1641766518">
    <w:abstractNumId w:val="10"/>
  </w:num>
  <w:num w:numId="10" w16cid:durableId="1019431351">
    <w:abstractNumId w:val="2"/>
  </w:num>
  <w:num w:numId="11" w16cid:durableId="559093992">
    <w:abstractNumId w:val="7"/>
    <w:lvlOverride w:ilvl="0">
      <w:startOverride w:val="1"/>
    </w:lvlOverride>
  </w:num>
  <w:num w:numId="12" w16cid:durableId="339353578">
    <w:abstractNumId w:val="7"/>
    <w:lvlOverride w:ilvl="0">
      <w:startOverride w:val="1"/>
    </w:lvlOverride>
  </w:num>
  <w:num w:numId="13" w16cid:durableId="142083151">
    <w:abstractNumId w:val="6"/>
  </w:num>
  <w:num w:numId="14" w16cid:durableId="477697404">
    <w:abstractNumId w:val="12"/>
  </w:num>
  <w:num w:numId="15" w16cid:durableId="1141075767">
    <w:abstractNumId w:val="4"/>
  </w:num>
  <w:num w:numId="16" w16cid:durableId="786004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4"/>
    <w:rsid w:val="000047F4"/>
    <w:rsid w:val="00037BBD"/>
    <w:rsid w:val="000637F4"/>
    <w:rsid w:val="00086472"/>
    <w:rsid w:val="000A05EC"/>
    <w:rsid w:val="000A25AD"/>
    <w:rsid w:val="000A5F91"/>
    <w:rsid w:val="000B15CD"/>
    <w:rsid w:val="000E4819"/>
    <w:rsid w:val="00133096"/>
    <w:rsid w:val="00145C8E"/>
    <w:rsid w:val="00147C87"/>
    <w:rsid w:val="0018373A"/>
    <w:rsid w:val="001D4AB4"/>
    <w:rsid w:val="001D4DD2"/>
    <w:rsid w:val="001F77EC"/>
    <w:rsid w:val="002355E7"/>
    <w:rsid w:val="00242A4E"/>
    <w:rsid w:val="00252417"/>
    <w:rsid w:val="00283885"/>
    <w:rsid w:val="002A2347"/>
    <w:rsid w:val="002C14C3"/>
    <w:rsid w:val="002F308F"/>
    <w:rsid w:val="00327FDB"/>
    <w:rsid w:val="00382659"/>
    <w:rsid w:val="003B62E1"/>
    <w:rsid w:val="004047C9"/>
    <w:rsid w:val="0041526C"/>
    <w:rsid w:val="00430020"/>
    <w:rsid w:val="004425CC"/>
    <w:rsid w:val="00470D16"/>
    <w:rsid w:val="004722D7"/>
    <w:rsid w:val="0048747A"/>
    <w:rsid w:val="00492E73"/>
    <w:rsid w:val="00495EAF"/>
    <w:rsid w:val="004A2592"/>
    <w:rsid w:val="004A65EC"/>
    <w:rsid w:val="004C26DC"/>
    <w:rsid w:val="004D1497"/>
    <w:rsid w:val="004E1A66"/>
    <w:rsid w:val="004E6AEA"/>
    <w:rsid w:val="00534508"/>
    <w:rsid w:val="00576967"/>
    <w:rsid w:val="00596381"/>
    <w:rsid w:val="005A1C4D"/>
    <w:rsid w:val="005E7245"/>
    <w:rsid w:val="005F3FB8"/>
    <w:rsid w:val="006103A0"/>
    <w:rsid w:val="00621F5A"/>
    <w:rsid w:val="00625608"/>
    <w:rsid w:val="00626F64"/>
    <w:rsid w:val="0064368D"/>
    <w:rsid w:val="00643723"/>
    <w:rsid w:val="006525C6"/>
    <w:rsid w:val="006531C0"/>
    <w:rsid w:val="006759D4"/>
    <w:rsid w:val="00683B89"/>
    <w:rsid w:val="006938FD"/>
    <w:rsid w:val="006969B9"/>
    <w:rsid w:val="006C6DBC"/>
    <w:rsid w:val="006D0926"/>
    <w:rsid w:val="006E0B1B"/>
    <w:rsid w:val="006E22B3"/>
    <w:rsid w:val="006E33EA"/>
    <w:rsid w:val="00711788"/>
    <w:rsid w:val="00717384"/>
    <w:rsid w:val="00724911"/>
    <w:rsid w:val="00730090"/>
    <w:rsid w:val="0075286A"/>
    <w:rsid w:val="007968FD"/>
    <w:rsid w:val="00800268"/>
    <w:rsid w:val="00816AC0"/>
    <w:rsid w:val="00844838"/>
    <w:rsid w:val="008557F5"/>
    <w:rsid w:val="00856048"/>
    <w:rsid w:val="00857DDC"/>
    <w:rsid w:val="008D6724"/>
    <w:rsid w:val="008E2D47"/>
    <w:rsid w:val="0092265D"/>
    <w:rsid w:val="00925623"/>
    <w:rsid w:val="00925CC6"/>
    <w:rsid w:val="0095021E"/>
    <w:rsid w:val="009646C2"/>
    <w:rsid w:val="009804D4"/>
    <w:rsid w:val="009B2AC7"/>
    <w:rsid w:val="00A34437"/>
    <w:rsid w:val="00A72240"/>
    <w:rsid w:val="00A76535"/>
    <w:rsid w:val="00AB57D1"/>
    <w:rsid w:val="00AC4960"/>
    <w:rsid w:val="00AF0290"/>
    <w:rsid w:val="00B04DB0"/>
    <w:rsid w:val="00B06B52"/>
    <w:rsid w:val="00B5189B"/>
    <w:rsid w:val="00B666E9"/>
    <w:rsid w:val="00B928F6"/>
    <w:rsid w:val="00BF0372"/>
    <w:rsid w:val="00C00CE6"/>
    <w:rsid w:val="00C0530C"/>
    <w:rsid w:val="00C36735"/>
    <w:rsid w:val="00C702D4"/>
    <w:rsid w:val="00C71B3F"/>
    <w:rsid w:val="00C72793"/>
    <w:rsid w:val="00C7564A"/>
    <w:rsid w:val="00C8706A"/>
    <w:rsid w:val="00C93577"/>
    <w:rsid w:val="00CE3DC6"/>
    <w:rsid w:val="00D036A3"/>
    <w:rsid w:val="00D229EE"/>
    <w:rsid w:val="00D90EB3"/>
    <w:rsid w:val="00DA2F04"/>
    <w:rsid w:val="00DA7ECF"/>
    <w:rsid w:val="00DB5C66"/>
    <w:rsid w:val="00E12A5A"/>
    <w:rsid w:val="00E47BFF"/>
    <w:rsid w:val="00E61B08"/>
    <w:rsid w:val="00E74ED5"/>
    <w:rsid w:val="00EB4F84"/>
    <w:rsid w:val="00EE67E4"/>
    <w:rsid w:val="00F031F8"/>
    <w:rsid w:val="00F04C7F"/>
    <w:rsid w:val="00F37925"/>
    <w:rsid w:val="00F65D61"/>
    <w:rsid w:val="00F9006F"/>
    <w:rsid w:val="00FA2C46"/>
    <w:rsid w:val="00FA42ED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04C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customStyle="1" w:styleId="DHSHeadinglevel3">
    <w:name w:val="DHS Heading level 3"/>
    <w:basedOn w:val="Heading3"/>
    <w:next w:val="DHSBodytext"/>
    <w:locked/>
    <w:rsid w:val="00EE67E4"/>
    <w:pPr>
      <w:spacing w:before="240"/>
    </w:pPr>
    <w:rPr>
      <w:rFonts w:ascii="Arial" w:hAnsi="Arial" w:cstheme="minorHAnsi"/>
    </w:rPr>
  </w:style>
  <w:style w:type="paragraph" w:customStyle="1" w:styleId="DHSHeadinglevel4">
    <w:name w:val="DHS Heading level 4"/>
    <w:basedOn w:val="Heading4"/>
    <w:next w:val="DHSBodytext"/>
    <w:locked/>
    <w:rsid w:val="00EE67E4"/>
    <w:pPr>
      <w:spacing w:after="120"/>
    </w:pPr>
    <w:rPr>
      <w:rFonts w:ascii="Arial" w:hAnsi="Arial"/>
    </w:rPr>
  </w:style>
  <w:style w:type="paragraph" w:customStyle="1" w:styleId="DHSBodytext">
    <w:name w:val="DHS Body text"/>
    <w:basedOn w:val="Normal"/>
    <w:qFormat/>
    <w:locked/>
    <w:rsid w:val="00EE67E4"/>
    <w:rPr>
      <w:rFonts w:ascii="Arial" w:hAnsi="Arial" w:cs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7E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E67E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67E4"/>
    <w:rPr>
      <w:color w:val="1B365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F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F84"/>
    <w:rPr>
      <w:rFonts w:ascii="Roboto" w:eastAsia="Times New Roman" w:hAnsi="Roboto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F84"/>
    <w:rPr>
      <w:rFonts w:ascii="Roboto" w:eastAsia="Times New Roman" w:hAnsi="Roboto" w:cs="Arial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722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189B"/>
    <w:pPr>
      <w:spacing w:after="0" w:line="240" w:lineRule="auto"/>
    </w:pPr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– expanding Medicare Urgent Care Clinics</dc:title>
  <dc:subject/>
  <dc:creator>Services Australia</dc:creator>
  <cp:keywords>Budget</cp:keywords>
  <dc:description/>
  <cp:lastModifiedBy/>
  <cp:revision>1</cp:revision>
  <dcterms:created xsi:type="dcterms:W3CDTF">2025-03-25T01:42:00Z</dcterms:created>
  <dcterms:modified xsi:type="dcterms:W3CDTF">2025-03-25T01:48:00Z</dcterms:modified>
</cp:coreProperties>
</file>