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9E9AB" w14:textId="77777777" w:rsidR="009C0314" w:rsidRDefault="009C0314" w:rsidP="00F92A29">
      <w:pPr>
        <w:pStyle w:val="DHSHeadinglevel1"/>
      </w:pPr>
      <w:bookmarkStart w:id="0" w:name="_Toc33429779"/>
      <w:bookmarkStart w:id="1" w:name="_Toc33440913"/>
      <w:bookmarkStart w:id="2" w:name="_Toc142718988"/>
    </w:p>
    <w:p w14:paraId="604572F4" w14:textId="77777777" w:rsidR="00B05762" w:rsidRDefault="00B05762" w:rsidP="00062F00">
      <w:pPr>
        <w:pStyle w:val="DHSBodytext"/>
      </w:pPr>
    </w:p>
    <w:p w14:paraId="4D42DE29" w14:textId="77777777" w:rsidR="00B05762" w:rsidRDefault="00B05762" w:rsidP="00062F00">
      <w:pPr>
        <w:pStyle w:val="DHSBodytext"/>
      </w:pPr>
    </w:p>
    <w:p w14:paraId="0974C6B4" w14:textId="77777777" w:rsidR="00B05762" w:rsidRDefault="00B05762" w:rsidP="00062F00">
      <w:pPr>
        <w:pStyle w:val="DHSBodytext"/>
      </w:pPr>
    </w:p>
    <w:p w14:paraId="3B102C20" w14:textId="77777777" w:rsidR="00B05762" w:rsidRDefault="00B05762" w:rsidP="00062F00">
      <w:pPr>
        <w:pStyle w:val="DHSBodytext"/>
      </w:pPr>
    </w:p>
    <w:p w14:paraId="6BAC3773" w14:textId="77777777" w:rsidR="00B05762" w:rsidRDefault="00B05762" w:rsidP="00062F00">
      <w:pPr>
        <w:pStyle w:val="DHSBodytext"/>
      </w:pPr>
    </w:p>
    <w:p w14:paraId="6DEB54B5" w14:textId="77777777" w:rsidR="00B05762" w:rsidRDefault="00B05762" w:rsidP="00062F00">
      <w:pPr>
        <w:pStyle w:val="DHSBodytext"/>
      </w:pPr>
    </w:p>
    <w:p w14:paraId="39D3012D" w14:textId="77777777" w:rsidR="00B05762" w:rsidRDefault="00B05762" w:rsidP="00062F00">
      <w:pPr>
        <w:pStyle w:val="DHSBodytext"/>
      </w:pPr>
    </w:p>
    <w:p w14:paraId="6DBCEAD6" w14:textId="77777777" w:rsidR="00B05762" w:rsidRDefault="00B05762" w:rsidP="00062F00">
      <w:pPr>
        <w:pStyle w:val="DHSBodytext"/>
      </w:pPr>
    </w:p>
    <w:p w14:paraId="18B09E5E" w14:textId="77777777" w:rsidR="00B05762" w:rsidRDefault="00B05762" w:rsidP="00062F00">
      <w:pPr>
        <w:pStyle w:val="DHSBodytext"/>
      </w:pPr>
    </w:p>
    <w:p w14:paraId="6D70CEC1" w14:textId="77777777" w:rsidR="00B05762" w:rsidRDefault="00B05762" w:rsidP="00062F00">
      <w:pPr>
        <w:pStyle w:val="DHSBodytext"/>
      </w:pPr>
    </w:p>
    <w:p w14:paraId="23425BDA" w14:textId="77777777" w:rsidR="00B05762" w:rsidRDefault="00B05762" w:rsidP="00062F00">
      <w:pPr>
        <w:pStyle w:val="DHSBodytext"/>
      </w:pPr>
    </w:p>
    <w:p w14:paraId="18EF51FD" w14:textId="77777777" w:rsidR="00B05762" w:rsidRDefault="00B05762" w:rsidP="00062F00">
      <w:pPr>
        <w:pStyle w:val="DHSBodytext"/>
      </w:pPr>
    </w:p>
    <w:p w14:paraId="6EE584C3" w14:textId="77777777" w:rsidR="00B05762" w:rsidRDefault="00B05762" w:rsidP="00062F00">
      <w:pPr>
        <w:pStyle w:val="DHSBodytext"/>
      </w:pPr>
    </w:p>
    <w:p w14:paraId="70565113" w14:textId="77777777" w:rsidR="00B05762" w:rsidRPr="00B05762" w:rsidRDefault="00B05762" w:rsidP="00D84489">
      <w:pPr>
        <w:pStyle w:val="DHSBodytext"/>
      </w:pPr>
    </w:p>
    <w:p w14:paraId="5D833AFD" w14:textId="500AEF4C" w:rsidR="009635D0" w:rsidRPr="00DF1F5D" w:rsidRDefault="00961690" w:rsidP="00EF0A88">
      <w:pPr>
        <w:pStyle w:val="DHSBodytext"/>
      </w:pPr>
      <w:bookmarkStart w:id="3" w:name="_Toc53649153"/>
      <w:bookmarkStart w:id="4" w:name="_Toc53671250"/>
      <w:bookmarkStart w:id="5" w:name="_Toc53672743"/>
      <w:bookmarkStart w:id="6" w:name="_Toc53673071"/>
      <w:bookmarkStart w:id="7" w:name="_Toc53674115"/>
      <w:r w:rsidRPr="00EF0A88">
        <w:rPr>
          <w:b/>
          <w:bCs/>
          <w:sz w:val="40"/>
          <w:szCs w:val="40"/>
        </w:rPr>
        <w:t xml:space="preserve">Centrepay </w:t>
      </w:r>
      <w:r w:rsidR="007D35B9">
        <w:rPr>
          <w:b/>
          <w:bCs/>
          <w:sz w:val="40"/>
          <w:szCs w:val="40"/>
        </w:rPr>
        <w:t>P</w:t>
      </w:r>
      <w:r w:rsidRPr="00EF0A88">
        <w:rPr>
          <w:b/>
          <w:bCs/>
          <w:sz w:val="40"/>
          <w:szCs w:val="40"/>
        </w:rPr>
        <w:t xml:space="preserve">rocedural </w:t>
      </w:r>
      <w:r w:rsidR="007D35B9">
        <w:rPr>
          <w:b/>
          <w:bCs/>
          <w:sz w:val="40"/>
          <w:szCs w:val="40"/>
        </w:rPr>
        <w:t>G</w:t>
      </w:r>
      <w:r w:rsidRPr="00EF0A88">
        <w:rPr>
          <w:b/>
          <w:bCs/>
          <w:sz w:val="40"/>
          <w:szCs w:val="40"/>
        </w:rPr>
        <w:t>uide</w:t>
      </w:r>
      <w:bookmarkEnd w:id="0"/>
      <w:bookmarkEnd w:id="1"/>
      <w:bookmarkEnd w:id="3"/>
      <w:bookmarkEnd w:id="4"/>
      <w:bookmarkEnd w:id="5"/>
      <w:bookmarkEnd w:id="6"/>
      <w:bookmarkEnd w:id="7"/>
      <w:r w:rsidR="00453E3D" w:rsidRPr="00EF0A88">
        <w:rPr>
          <w:b/>
          <w:bCs/>
          <w:sz w:val="40"/>
          <w:szCs w:val="40"/>
        </w:rPr>
        <w:t xml:space="preserve"> for </w:t>
      </w:r>
      <w:r w:rsidR="008B0D03">
        <w:rPr>
          <w:b/>
          <w:bCs/>
          <w:sz w:val="40"/>
          <w:szCs w:val="40"/>
        </w:rPr>
        <w:t>B</w:t>
      </w:r>
      <w:r w:rsidR="00453E3D" w:rsidRPr="00EF0A88">
        <w:rPr>
          <w:b/>
          <w:bCs/>
          <w:sz w:val="40"/>
          <w:szCs w:val="40"/>
        </w:rPr>
        <w:t>usinesses</w:t>
      </w:r>
      <w:bookmarkEnd w:id="2"/>
    </w:p>
    <w:p w14:paraId="0E7AE7CF" w14:textId="77777777" w:rsidR="00514C6F" w:rsidRPr="00DF1F5D" w:rsidRDefault="00514C6F">
      <w:pPr>
        <w:rPr>
          <w:rFonts w:ascii="Roboto" w:hAnsi="Roboto" w:cs="Arial"/>
          <w:sz w:val="22"/>
          <w:szCs w:val="22"/>
        </w:rPr>
      </w:pPr>
      <w:r w:rsidRPr="00DF1F5D">
        <w:rPr>
          <w:rFonts w:ascii="Roboto" w:hAnsi="Roboto"/>
        </w:rPr>
        <w:br w:type="page"/>
      </w:r>
    </w:p>
    <w:p w14:paraId="53362719" w14:textId="77777777" w:rsidR="00DC2A1C" w:rsidRDefault="001B20B5" w:rsidP="008410DE">
      <w:pPr>
        <w:pStyle w:val="TOC1"/>
      </w:pPr>
      <w:r w:rsidRPr="00DF1F5D">
        <w:lastRenderedPageBreak/>
        <w:t>Contents</w:t>
      </w:r>
    </w:p>
    <w:p w14:paraId="1BAFA716" w14:textId="57F67EE0" w:rsidR="00F17A7E" w:rsidRDefault="001B20B5">
      <w:pPr>
        <w:pStyle w:val="TOC1"/>
        <w:rPr>
          <w:rFonts w:asciiTheme="minorHAnsi" w:eastAsiaTheme="minorEastAsia" w:hAnsiTheme="minorHAnsi" w:cstheme="minorBidi"/>
          <w:b w:val="0"/>
          <w:noProof/>
          <w:kern w:val="2"/>
          <w:szCs w:val="22"/>
          <w14:ligatures w14:val="standardContextual"/>
        </w:rPr>
      </w:pPr>
      <w:r w:rsidRPr="00DF1F5D">
        <w:fldChar w:fldCharType="begin"/>
      </w:r>
      <w:r w:rsidRPr="00DF1F5D">
        <w:instrText xml:space="preserve"> TOC \o "1-3" \h \z \u </w:instrText>
      </w:r>
      <w:r w:rsidRPr="00DF1F5D">
        <w:fldChar w:fldCharType="separate"/>
      </w:r>
      <w:hyperlink w:anchor="_Toc159416624" w:history="1">
        <w:r w:rsidR="00F17A7E" w:rsidRPr="00D80EDF">
          <w:rPr>
            <w:rStyle w:val="Hyperlink"/>
            <w:noProof/>
          </w:rPr>
          <w:t>1 What Centrepay is</w:t>
        </w:r>
        <w:r w:rsidR="00F17A7E">
          <w:rPr>
            <w:noProof/>
            <w:webHidden/>
          </w:rPr>
          <w:tab/>
        </w:r>
        <w:r w:rsidR="00F17A7E">
          <w:rPr>
            <w:noProof/>
            <w:webHidden/>
          </w:rPr>
          <w:fldChar w:fldCharType="begin"/>
        </w:r>
        <w:r w:rsidR="00F17A7E">
          <w:rPr>
            <w:noProof/>
            <w:webHidden/>
          </w:rPr>
          <w:instrText xml:space="preserve"> PAGEREF _Toc159416624 \h </w:instrText>
        </w:r>
        <w:r w:rsidR="00F17A7E">
          <w:rPr>
            <w:noProof/>
            <w:webHidden/>
          </w:rPr>
        </w:r>
        <w:r w:rsidR="00F17A7E">
          <w:rPr>
            <w:noProof/>
            <w:webHidden/>
          </w:rPr>
          <w:fldChar w:fldCharType="separate"/>
        </w:r>
        <w:r w:rsidR="00F17A7E">
          <w:rPr>
            <w:noProof/>
            <w:webHidden/>
          </w:rPr>
          <w:t>4</w:t>
        </w:r>
        <w:r w:rsidR="00F17A7E">
          <w:rPr>
            <w:noProof/>
            <w:webHidden/>
          </w:rPr>
          <w:fldChar w:fldCharType="end"/>
        </w:r>
      </w:hyperlink>
    </w:p>
    <w:p w14:paraId="3CA9BC27" w14:textId="0E246B7B" w:rsidR="00F17A7E" w:rsidRDefault="00000000">
      <w:pPr>
        <w:pStyle w:val="TOC2"/>
        <w:rPr>
          <w:rFonts w:asciiTheme="minorHAnsi" w:eastAsiaTheme="minorEastAsia" w:hAnsiTheme="minorHAnsi" w:cstheme="minorBidi"/>
          <w:noProof/>
          <w:kern w:val="2"/>
          <w:szCs w:val="22"/>
          <w14:ligatures w14:val="standardContextual"/>
        </w:rPr>
      </w:pPr>
      <w:hyperlink w:anchor="_Toc159416625" w:history="1">
        <w:r w:rsidR="00F17A7E" w:rsidRPr="00D80EDF">
          <w:rPr>
            <w:rStyle w:val="Hyperlink"/>
            <w:noProof/>
          </w:rPr>
          <w:t>1.1 Purpose of this document</w:t>
        </w:r>
        <w:r w:rsidR="00F17A7E">
          <w:rPr>
            <w:noProof/>
            <w:webHidden/>
          </w:rPr>
          <w:tab/>
        </w:r>
        <w:r w:rsidR="00F17A7E">
          <w:rPr>
            <w:noProof/>
            <w:webHidden/>
          </w:rPr>
          <w:fldChar w:fldCharType="begin"/>
        </w:r>
        <w:r w:rsidR="00F17A7E">
          <w:rPr>
            <w:noProof/>
            <w:webHidden/>
          </w:rPr>
          <w:instrText xml:space="preserve"> PAGEREF _Toc159416625 \h </w:instrText>
        </w:r>
        <w:r w:rsidR="00F17A7E">
          <w:rPr>
            <w:noProof/>
            <w:webHidden/>
          </w:rPr>
        </w:r>
        <w:r w:rsidR="00F17A7E">
          <w:rPr>
            <w:noProof/>
            <w:webHidden/>
          </w:rPr>
          <w:fldChar w:fldCharType="separate"/>
        </w:r>
        <w:r w:rsidR="00F17A7E">
          <w:rPr>
            <w:noProof/>
            <w:webHidden/>
          </w:rPr>
          <w:t>4</w:t>
        </w:r>
        <w:r w:rsidR="00F17A7E">
          <w:rPr>
            <w:noProof/>
            <w:webHidden/>
          </w:rPr>
          <w:fldChar w:fldCharType="end"/>
        </w:r>
      </w:hyperlink>
    </w:p>
    <w:p w14:paraId="56A3F0BE" w14:textId="1AB48324" w:rsidR="00F17A7E" w:rsidRDefault="00000000">
      <w:pPr>
        <w:pStyle w:val="TOC2"/>
        <w:rPr>
          <w:rFonts w:asciiTheme="minorHAnsi" w:eastAsiaTheme="minorEastAsia" w:hAnsiTheme="minorHAnsi" w:cstheme="minorBidi"/>
          <w:noProof/>
          <w:kern w:val="2"/>
          <w:szCs w:val="22"/>
          <w14:ligatures w14:val="standardContextual"/>
        </w:rPr>
      </w:pPr>
      <w:hyperlink w:anchor="_Toc159416626" w:history="1">
        <w:r w:rsidR="00F17A7E" w:rsidRPr="00D80EDF">
          <w:rPr>
            <w:rStyle w:val="Hyperlink"/>
            <w:noProof/>
          </w:rPr>
          <w:t>1.2 Changes to this document</w:t>
        </w:r>
        <w:r w:rsidR="00F17A7E">
          <w:rPr>
            <w:noProof/>
            <w:webHidden/>
          </w:rPr>
          <w:tab/>
        </w:r>
        <w:r w:rsidR="00F17A7E">
          <w:rPr>
            <w:noProof/>
            <w:webHidden/>
          </w:rPr>
          <w:fldChar w:fldCharType="begin"/>
        </w:r>
        <w:r w:rsidR="00F17A7E">
          <w:rPr>
            <w:noProof/>
            <w:webHidden/>
          </w:rPr>
          <w:instrText xml:space="preserve"> PAGEREF _Toc159416626 \h </w:instrText>
        </w:r>
        <w:r w:rsidR="00F17A7E">
          <w:rPr>
            <w:noProof/>
            <w:webHidden/>
          </w:rPr>
        </w:r>
        <w:r w:rsidR="00F17A7E">
          <w:rPr>
            <w:noProof/>
            <w:webHidden/>
          </w:rPr>
          <w:fldChar w:fldCharType="separate"/>
        </w:r>
        <w:r w:rsidR="00F17A7E">
          <w:rPr>
            <w:noProof/>
            <w:webHidden/>
          </w:rPr>
          <w:t>4</w:t>
        </w:r>
        <w:r w:rsidR="00F17A7E">
          <w:rPr>
            <w:noProof/>
            <w:webHidden/>
          </w:rPr>
          <w:fldChar w:fldCharType="end"/>
        </w:r>
      </w:hyperlink>
    </w:p>
    <w:p w14:paraId="6A579B49" w14:textId="1B4574A5" w:rsidR="00F17A7E" w:rsidRDefault="00000000">
      <w:pPr>
        <w:pStyle w:val="TOC1"/>
        <w:rPr>
          <w:rFonts w:asciiTheme="minorHAnsi" w:eastAsiaTheme="minorEastAsia" w:hAnsiTheme="minorHAnsi" w:cstheme="minorBidi"/>
          <w:b w:val="0"/>
          <w:noProof/>
          <w:kern w:val="2"/>
          <w:szCs w:val="22"/>
          <w14:ligatures w14:val="standardContextual"/>
        </w:rPr>
      </w:pPr>
      <w:hyperlink w:anchor="_Toc159416627" w:history="1">
        <w:r w:rsidR="00F17A7E" w:rsidRPr="00D80EDF">
          <w:rPr>
            <w:rStyle w:val="Hyperlink"/>
            <w:noProof/>
          </w:rPr>
          <w:t>2.Before you apply</w:t>
        </w:r>
        <w:r w:rsidR="00F17A7E">
          <w:rPr>
            <w:noProof/>
            <w:webHidden/>
          </w:rPr>
          <w:tab/>
        </w:r>
        <w:r w:rsidR="00F17A7E">
          <w:rPr>
            <w:noProof/>
            <w:webHidden/>
          </w:rPr>
          <w:fldChar w:fldCharType="begin"/>
        </w:r>
        <w:r w:rsidR="00F17A7E">
          <w:rPr>
            <w:noProof/>
            <w:webHidden/>
          </w:rPr>
          <w:instrText xml:space="preserve"> PAGEREF _Toc159416627 \h </w:instrText>
        </w:r>
        <w:r w:rsidR="00F17A7E">
          <w:rPr>
            <w:noProof/>
            <w:webHidden/>
          </w:rPr>
        </w:r>
        <w:r w:rsidR="00F17A7E">
          <w:rPr>
            <w:noProof/>
            <w:webHidden/>
          </w:rPr>
          <w:fldChar w:fldCharType="separate"/>
        </w:r>
        <w:r w:rsidR="00F17A7E">
          <w:rPr>
            <w:noProof/>
            <w:webHidden/>
          </w:rPr>
          <w:t>4</w:t>
        </w:r>
        <w:r w:rsidR="00F17A7E">
          <w:rPr>
            <w:noProof/>
            <w:webHidden/>
          </w:rPr>
          <w:fldChar w:fldCharType="end"/>
        </w:r>
      </w:hyperlink>
    </w:p>
    <w:p w14:paraId="3DED3FCC" w14:textId="42F9342D" w:rsidR="00F17A7E" w:rsidRDefault="00000000">
      <w:pPr>
        <w:pStyle w:val="TOC2"/>
        <w:rPr>
          <w:rFonts w:asciiTheme="minorHAnsi" w:eastAsiaTheme="minorEastAsia" w:hAnsiTheme="minorHAnsi" w:cstheme="minorBidi"/>
          <w:noProof/>
          <w:kern w:val="2"/>
          <w:szCs w:val="22"/>
          <w14:ligatures w14:val="standardContextual"/>
        </w:rPr>
      </w:pPr>
      <w:hyperlink w:anchor="_Toc159416628" w:history="1">
        <w:r w:rsidR="00F17A7E" w:rsidRPr="00D80EDF">
          <w:rPr>
            <w:rStyle w:val="Hyperlink"/>
            <w:noProof/>
          </w:rPr>
          <w:t>2.1 Understanding the Centrepay framework</w:t>
        </w:r>
        <w:r w:rsidR="00F17A7E">
          <w:rPr>
            <w:noProof/>
            <w:webHidden/>
          </w:rPr>
          <w:tab/>
        </w:r>
        <w:r w:rsidR="00F17A7E">
          <w:rPr>
            <w:noProof/>
            <w:webHidden/>
          </w:rPr>
          <w:fldChar w:fldCharType="begin"/>
        </w:r>
        <w:r w:rsidR="00F17A7E">
          <w:rPr>
            <w:noProof/>
            <w:webHidden/>
          </w:rPr>
          <w:instrText xml:space="preserve"> PAGEREF _Toc159416628 \h </w:instrText>
        </w:r>
        <w:r w:rsidR="00F17A7E">
          <w:rPr>
            <w:noProof/>
            <w:webHidden/>
          </w:rPr>
        </w:r>
        <w:r w:rsidR="00F17A7E">
          <w:rPr>
            <w:noProof/>
            <w:webHidden/>
          </w:rPr>
          <w:fldChar w:fldCharType="separate"/>
        </w:r>
        <w:r w:rsidR="00F17A7E">
          <w:rPr>
            <w:noProof/>
            <w:webHidden/>
          </w:rPr>
          <w:t>4</w:t>
        </w:r>
        <w:r w:rsidR="00F17A7E">
          <w:rPr>
            <w:noProof/>
            <w:webHidden/>
          </w:rPr>
          <w:fldChar w:fldCharType="end"/>
        </w:r>
      </w:hyperlink>
    </w:p>
    <w:p w14:paraId="51B54DC0" w14:textId="4B6639FE" w:rsidR="00F17A7E" w:rsidRDefault="00000000">
      <w:pPr>
        <w:pStyle w:val="TOC2"/>
        <w:rPr>
          <w:rFonts w:asciiTheme="minorHAnsi" w:eastAsiaTheme="minorEastAsia" w:hAnsiTheme="minorHAnsi" w:cstheme="minorBidi"/>
          <w:noProof/>
          <w:kern w:val="2"/>
          <w:szCs w:val="22"/>
          <w14:ligatures w14:val="standardContextual"/>
        </w:rPr>
      </w:pPr>
      <w:hyperlink w:anchor="_Toc159416629" w:history="1">
        <w:r w:rsidR="00F17A7E" w:rsidRPr="00D80EDF">
          <w:rPr>
            <w:rStyle w:val="Hyperlink"/>
            <w:noProof/>
          </w:rPr>
          <w:t>2.2 Changes to your details</w:t>
        </w:r>
        <w:r w:rsidR="00F17A7E">
          <w:rPr>
            <w:noProof/>
            <w:webHidden/>
          </w:rPr>
          <w:tab/>
        </w:r>
        <w:r w:rsidR="00F17A7E">
          <w:rPr>
            <w:noProof/>
            <w:webHidden/>
          </w:rPr>
          <w:fldChar w:fldCharType="begin"/>
        </w:r>
        <w:r w:rsidR="00F17A7E">
          <w:rPr>
            <w:noProof/>
            <w:webHidden/>
          </w:rPr>
          <w:instrText xml:space="preserve"> PAGEREF _Toc159416629 \h </w:instrText>
        </w:r>
        <w:r w:rsidR="00F17A7E">
          <w:rPr>
            <w:noProof/>
            <w:webHidden/>
          </w:rPr>
        </w:r>
        <w:r w:rsidR="00F17A7E">
          <w:rPr>
            <w:noProof/>
            <w:webHidden/>
          </w:rPr>
          <w:fldChar w:fldCharType="separate"/>
        </w:r>
        <w:r w:rsidR="00F17A7E">
          <w:rPr>
            <w:noProof/>
            <w:webHidden/>
          </w:rPr>
          <w:t>4</w:t>
        </w:r>
        <w:r w:rsidR="00F17A7E">
          <w:rPr>
            <w:noProof/>
            <w:webHidden/>
          </w:rPr>
          <w:fldChar w:fldCharType="end"/>
        </w:r>
      </w:hyperlink>
    </w:p>
    <w:p w14:paraId="33749405" w14:textId="2332AF3B" w:rsidR="00F17A7E" w:rsidRDefault="00000000">
      <w:pPr>
        <w:pStyle w:val="TOC2"/>
        <w:rPr>
          <w:rFonts w:asciiTheme="minorHAnsi" w:eastAsiaTheme="minorEastAsia" w:hAnsiTheme="minorHAnsi" w:cstheme="minorBidi"/>
          <w:noProof/>
          <w:kern w:val="2"/>
          <w:szCs w:val="22"/>
          <w14:ligatures w14:val="standardContextual"/>
        </w:rPr>
      </w:pPr>
      <w:hyperlink w:anchor="_Toc159416630" w:history="1">
        <w:r w:rsidR="00F17A7E" w:rsidRPr="00D80EDF">
          <w:rPr>
            <w:rStyle w:val="Hyperlink"/>
            <w:noProof/>
          </w:rPr>
          <w:t>2.3 Changes to your business structure</w:t>
        </w:r>
        <w:r w:rsidR="00F17A7E">
          <w:rPr>
            <w:noProof/>
            <w:webHidden/>
          </w:rPr>
          <w:tab/>
        </w:r>
        <w:r w:rsidR="00F17A7E">
          <w:rPr>
            <w:noProof/>
            <w:webHidden/>
          </w:rPr>
          <w:fldChar w:fldCharType="begin"/>
        </w:r>
        <w:r w:rsidR="00F17A7E">
          <w:rPr>
            <w:noProof/>
            <w:webHidden/>
          </w:rPr>
          <w:instrText xml:space="preserve"> PAGEREF _Toc159416630 \h </w:instrText>
        </w:r>
        <w:r w:rsidR="00F17A7E">
          <w:rPr>
            <w:noProof/>
            <w:webHidden/>
          </w:rPr>
        </w:r>
        <w:r w:rsidR="00F17A7E">
          <w:rPr>
            <w:noProof/>
            <w:webHidden/>
          </w:rPr>
          <w:fldChar w:fldCharType="separate"/>
        </w:r>
        <w:r w:rsidR="00F17A7E">
          <w:rPr>
            <w:noProof/>
            <w:webHidden/>
          </w:rPr>
          <w:t>5</w:t>
        </w:r>
        <w:r w:rsidR="00F17A7E">
          <w:rPr>
            <w:noProof/>
            <w:webHidden/>
          </w:rPr>
          <w:fldChar w:fldCharType="end"/>
        </w:r>
      </w:hyperlink>
    </w:p>
    <w:p w14:paraId="1A5F526B" w14:textId="6E5122AC" w:rsidR="00F17A7E" w:rsidRDefault="00000000">
      <w:pPr>
        <w:pStyle w:val="TOC2"/>
        <w:rPr>
          <w:rFonts w:asciiTheme="minorHAnsi" w:eastAsiaTheme="minorEastAsia" w:hAnsiTheme="minorHAnsi" w:cstheme="minorBidi"/>
          <w:noProof/>
          <w:kern w:val="2"/>
          <w:szCs w:val="22"/>
          <w14:ligatures w14:val="standardContextual"/>
        </w:rPr>
      </w:pPr>
      <w:hyperlink w:anchor="_Toc159416631" w:history="1">
        <w:r w:rsidR="00F17A7E" w:rsidRPr="00D80EDF">
          <w:rPr>
            <w:rStyle w:val="Hyperlink"/>
            <w:noProof/>
          </w:rPr>
          <w:t>2.4 Change to goods and services, payment arrangements or products</w:t>
        </w:r>
        <w:r w:rsidR="00F17A7E">
          <w:rPr>
            <w:noProof/>
            <w:webHidden/>
          </w:rPr>
          <w:tab/>
        </w:r>
        <w:r w:rsidR="00F17A7E">
          <w:rPr>
            <w:noProof/>
            <w:webHidden/>
          </w:rPr>
          <w:fldChar w:fldCharType="begin"/>
        </w:r>
        <w:r w:rsidR="00F17A7E">
          <w:rPr>
            <w:noProof/>
            <w:webHidden/>
          </w:rPr>
          <w:instrText xml:space="preserve"> PAGEREF _Toc159416631 \h </w:instrText>
        </w:r>
        <w:r w:rsidR="00F17A7E">
          <w:rPr>
            <w:noProof/>
            <w:webHidden/>
          </w:rPr>
        </w:r>
        <w:r w:rsidR="00F17A7E">
          <w:rPr>
            <w:noProof/>
            <w:webHidden/>
          </w:rPr>
          <w:fldChar w:fldCharType="separate"/>
        </w:r>
        <w:r w:rsidR="00F17A7E">
          <w:rPr>
            <w:noProof/>
            <w:webHidden/>
          </w:rPr>
          <w:t>5</w:t>
        </w:r>
        <w:r w:rsidR="00F17A7E">
          <w:rPr>
            <w:noProof/>
            <w:webHidden/>
          </w:rPr>
          <w:fldChar w:fldCharType="end"/>
        </w:r>
      </w:hyperlink>
    </w:p>
    <w:p w14:paraId="55E99B1A" w14:textId="1DD911F6" w:rsidR="00F17A7E" w:rsidRDefault="00000000">
      <w:pPr>
        <w:pStyle w:val="TOC2"/>
        <w:rPr>
          <w:rFonts w:asciiTheme="minorHAnsi" w:eastAsiaTheme="minorEastAsia" w:hAnsiTheme="minorHAnsi" w:cstheme="minorBidi"/>
          <w:noProof/>
          <w:kern w:val="2"/>
          <w:szCs w:val="22"/>
          <w14:ligatures w14:val="standardContextual"/>
        </w:rPr>
      </w:pPr>
      <w:hyperlink w:anchor="_Toc159416632" w:history="1">
        <w:r w:rsidR="00F17A7E" w:rsidRPr="00D80EDF">
          <w:rPr>
            <w:rStyle w:val="Hyperlink"/>
            <w:noProof/>
          </w:rPr>
          <w:t>2.5 Changes to authorised officer and contact officer details</w:t>
        </w:r>
        <w:r w:rsidR="00F17A7E">
          <w:rPr>
            <w:noProof/>
            <w:webHidden/>
          </w:rPr>
          <w:tab/>
        </w:r>
        <w:r w:rsidR="00F17A7E">
          <w:rPr>
            <w:noProof/>
            <w:webHidden/>
          </w:rPr>
          <w:fldChar w:fldCharType="begin"/>
        </w:r>
        <w:r w:rsidR="00F17A7E">
          <w:rPr>
            <w:noProof/>
            <w:webHidden/>
          </w:rPr>
          <w:instrText xml:space="preserve"> PAGEREF _Toc159416632 \h </w:instrText>
        </w:r>
        <w:r w:rsidR="00F17A7E">
          <w:rPr>
            <w:noProof/>
            <w:webHidden/>
          </w:rPr>
        </w:r>
        <w:r w:rsidR="00F17A7E">
          <w:rPr>
            <w:noProof/>
            <w:webHidden/>
          </w:rPr>
          <w:fldChar w:fldCharType="separate"/>
        </w:r>
        <w:r w:rsidR="00F17A7E">
          <w:rPr>
            <w:noProof/>
            <w:webHidden/>
          </w:rPr>
          <w:t>5</w:t>
        </w:r>
        <w:r w:rsidR="00F17A7E">
          <w:rPr>
            <w:noProof/>
            <w:webHidden/>
          </w:rPr>
          <w:fldChar w:fldCharType="end"/>
        </w:r>
      </w:hyperlink>
    </w:p>
    <w:p w14:paraId="7DF0122D" w14:textId="519F3652" w:rsidR="00F17A7E" w:rsidRDefault="00000000">
      <w:pPr>
        <w:pStyle w:val="TOC2"/>
        <w:rPr>
          <w:rFonts w:asciiTheme="minorHAnsi" w:eastAsiaTheme="minorEastAsia" w:hAnsiTheme="minorHAnsi" w:cstheme="minorBidi"/>
          <w:noProof/>
          <w:kern w:val="2"/>
          <w:szCs w:val="22"/>
          <w14:ligatures w14:val="standardContextual"/>
        </w:rPr>
      </w:pPr>
      <w:hyperlink w:anchor="_Toc159416633" w:history="1">
        <w:r w:rsidR="00F17A7E" w:rsidRPr="00D80EDF">
          <w:rPr>
            <w:rStyle w:val="Hyperlink"/>
            <w:noProof/>
          </w:rPr>
          <w:t>2.6 Subcontracting</w:t>
        </w:r>
        <w:r w:rsidR="00F17A7E">
          <w:rPr>
            <w:noProof/>
            <w:webHidden/>
          </w:rPr>
          <w:tab/>
        </w:r>
        <w:r w:rsidR="00F17A7E">
          <w:rPr>
            <w:noProof/>
            <w:webHidden/>
          </w:rPr>
          <w:fldChar w:fldCharType="begin"/>
        </w:r>
        <w:r w:rsidR="00F17A7E">
          <w:rPr>
            <w:noProof/>
            <w:webHidden/>
          </w:rPr>
          <w:instrText xml:space="preserve"> PAGEREF _Toc159416633 \h </w:instrText>
        </w:r>
        <w:r w:rsidR="00F17A7E">
          <w:rPr>
            <w:noProof/>
            <w:webHidden/>
          </w:rPr>
        </w:r>
        <w:r w:rsidR="00F17A7E">
          <w:rPr>
            <w:noProof/>
            <w:webHidden/>
          </w:rPr>
          <w:fldChar w:fldCharType="separate"/>
        </w:r>
        <w:r w:rsidR="00F17A7E">
          <w:rPr>
            <w:noProof/>
            <w:webHidden/>
          </w:rPr>
          <w:t>6</w:t>
        </w:r>
        <w:r w:rsidR="00F17A7E">
          <w:rPr>
            <w:noProof/>
            <w:webHidden/>
          </w:rPr>
          <w:fldChar w:fldCharType="end"/>
        </w:r>
      </w:hyperlink>
    </w:p>
    <w:p w14:paraId="7DF65177" w14:textId="64507274" w:rsidR="00F17A7E" w:rsidRDefault="00000000">
      <w:pPr>
        <w:pStyle w:val="TOC2"/>
        <w:rPr>
          <w:rFonts w:asciiTheme="minorHAnsi" w:eastAsiaTheme="minorEastAsia" w:hAnsiTheme="minorHAnsi" w:cstheme="minorBidi"/>
          <w:noProof/>
          <w:kern w:val="2"/>
          <w:szCs w:val="22"/>
          <w14:ligatures w14:val="standardContextual"/>
        </w:rPr>
      </w:pPr>
      <w:hyperlink w:anchor="_Toc159416634" w:history="1">
        <w:r w:rsidR="00F17A7E" w:rsidRPr="00D80EDF">
          <w:rPr>
            <w:rStyle w:val="Hyperlink"/>
            <w:noProof/>
          </w:rPr>
          <w:t>2.7 Additional requirements for credit activities in relation to household goods and services</w:t>
        </w:r>
        <w:r w:rsidR="00F17A7E">
          <w:rPr>
            <w:noProof/>
            <w:webHidden/>
          </w:rPr>
          <w:tab/>
        </w:r>
        <w:r w:rsidR="00F17A7E">
          <w:rPr>
            <w:noProof/>
            <w:webHidden/>
          </w:rPr>
          <w:fldChar w:fldCharType="begin"/>
        </w:r>
        <w:r w:rsidR="00F17A7E">
          <w:rPr>
            <w:noProof/>
            <w:webHidden/>
          </w:rPr>
          <w:instrText xml:space="preserve"> PAGEREF _Toc159416634 \h </w:instrText>
        </w:r>
        <w:r w:rsidR="00F17A7E">
          <w:rPr>
            <w:noProof/>
            <w:webHidden/>
          </w:rPr>
        </w:r>
        <w:r w:rsidR="00F17A7E">
          <w:rPr>
            <w:noProof/>
            <w:webHidden/>
          </w:rPr>
          <w:fldChar w:fldCharType="separate"/>
        </w:r>
        <w:r w:rsidR="00F17A7E">
          <w:rPr>
            <w:noProof/>
            <w:webHidden/>
          </w:rPr>
          <w:t>7</w:t>
        </w:r>
        <w:r w:rsidR="00F17A7E">
          <w:rPr>
            <w:noProof/>
            <w:webHidden/>
          </w:rPr>
          <w:fldChar w:fldCharType="end"/>
        </w:r>
      </w:hyperlink>
    </w:p>
    <w:p w14:paraId="6DA02BA7" w14:textId="3110DEEB" w:rsidR="00F17A7E" w:rsidRDefault="00000000">
      <w:pPr>
        <w:pStyle w:val="TOC2"/>
        <w:rPr>
          <w:rFonts w:asciiTheme="minorHAnsi" w:eastAsiaTheme="minorEastAsia" w:hAnsiTheme="minorHAnsi" w:cstheme="minorBidi"/>
          <w:noProof/>
          <w:kern w:val="2"/>
          <w:szCs w:val="22"/>
          <w14:ligatures w14:val="standardContextual"/>
        </w:rPr>
      </w:pPr>
      <w:hyperlink w:anchor="_Toc159416635" w:history="1">
        <w:r w:rsidR="00F17A7E" w:rsidRPr="00D80EDF">
          <w:rPr>
            <w:rStyle w:val="Hyperlink"/>
            <w:noProof/>
          </w:rPr>
          <w:t>2.8 Centrepay service categories and service reasons</w:t>
        </w:r>
        <w:r w:rsidR="00F17A7E">
          <w:rPr>
            <w:noProof/>
            <w:webHidden/>
          </w:rPr>
          <w:tab/>
        </w:r>
        <w:r w:rsidR="00F17A7E">
          <w:rPr>
            <w:noProof/>
            <w:webHidden/>
          </w:rPr>
          <w:fldChar w:fldCharType="begin"/>
        </w:r>
        <w:r w:rsidR="00F17A7E">
          <w:rPr>
            <w:noProof/>
            <w:webHidden/>
          </w:rPr>
          <w:instrText xml:space="preserve"> PAGEREF _Toc159416635 \h </w:instrText>
        </w:r>
        <w:r w:rsidR="00F17A7E">
          <w:rPr>
            <w:noProof/>
            <w:webHidden/>
          </w:rPr>
        </w:r>
        <w:r w:rsidR="00F17A7E">
          <w:rPr>
            <w:noProof/>
            <w:webHidden/>
          </w:rPr>
          <w:fldChar w:fldCharType="separate"/>
        </w:r>
        <w:r w:rsidR="00F17A7E">
          <w:rPr>
            <w:noProof/>
            <w:webHidden/>
          </w:rPr>
          <w:t>7</w:t>
        </w:r>
        <w:r w:rsidR="00F17A7E">
          <w:rPr>
            <w:noProof/>
            <w:webHidden/>
          </w:rPr>
          <w:fldChar w:fldCharType="end"/>
        </w:r>
      </w:hyperlink>
    </w:p>
    <w:p w14:paraId="34B79563" w14:textId="09C2FB06" w:rsidR="00F17A7E" w:rsidRDefault="00000000">
      <w:pPr>
        <w:pStyle w:val="TOC2"/>
        <w:rPr>
          <w:rFonts w:asciiTheme="minorHAnsi" w:eastAsiaTheme="minorEastAsia" w:hAnsiTheme="minorHAnsi" w:cstheme="minorBidi"/>
          <w:noProof/>
          <w:kern w:val="2"/>
          <w:szCs w:val="22"/>
          <w14:ligatures w14:val="standardContextual"/>
        </w:rPr>
      </w:pPr>
      <w:hyperlink w:anchor="_Toc159416636" w:history="1">
        <w:r w:rsidR="00F17A7E" w:rsidRPr="00D80EDF">
          <w:rPr>
            <w:rStyle w:val="Hyperlink"/>
            <w:noProof/>
          </w:rPr>
          <w:t>2.9 Included service reasons</w:t>
        </w:r>
        <w:r w:rsidR="00F17A7E">
          <w:rPr>
            <w:noProof/>
            <w:webHidden/>
          </w:rPr>
          <w:tab/>
        </w:r>
        <w:r w:rsidR="00F17A7E">
          <w:rPr>
            <w:noProof/>
            <w:webHidden/>
          </w:rPr>
          <w:fldChar w:fldCharType="begin"/>
        </w:r>
        <w:r w:rsidR="00F17A7E">
          <w:rPr>
            <w:noProof/>
            <w:webHidden/>
          </w:rPr>
          <w:instrText xml:space="preserve"> PAGEREF _Toc159416636 \h </w:instrText>
        </w:r>
        <w:r w:rsidR="00F17A7E">
          <w:rPr>
            <w:noProof/>
            <w:webHidden/>
          </w:rPr>
        </w:r>
        <w:r w:rsidR="00F17A7E">
          <w:rPr>
            <w:noProof/>
            <w:webHidden/>
          </w:rPr>
          <w:fldChar w:fldCharType="separate"/>
        </w:r>
        <w:r w:rsidR="00F17A7E">
          <w:rPr>
            <w:noProof/>
            <w:webHidden/>
          </w:rPr>
          <w:t>7</w:t>
        </w:r>
        <w:r w:rsidR="00F17A7E">
          <w:rPr>
            <w:noProof/>
            <w:webHidden/>
          </w:rPr>
          <w:fldChar w:fldCharType="end"/>
        </w:r>
      </w:hyperlink>
    </w:p>
    <w:p w14:paraId="01EACA37" w14:textId="09490CEF" w:rsidR="00F17A7E" w:rsidRDefault="00000000">
      <w:pPr>
        <w:pStyle w:val="TOC3"/>
        <w:rPr>
          <w:rFonts w:asciiTheme="minorHAnsi" w:eastAsiaTheme="minorEastAsia" w:hAnsiTheme="minorHAnsi" w:cstheme="minorBidi"/>
          <w:noProof/>
          <w:kern w:val="2"/>
          <w:szCs w:val="22"/>
          <w14:ligatures w14:val="standardContextual"/>
        </w:rPr>
      </w:pPr>
      <w:hyperlink w:anchor="_Toc159416637" w:history="1">
        <w:r w:rsidR="00F17A7E" w:rsidRPr="00D80EDF">
          <w:rPr>
            <w:rStyle w:val="Hyperlink"/>
            <w:noProof/>
          </w:rPr>
          <w:t>2.9.1 Service category – Accommodation including rent, bond and arrears</w:t>
        </w:r>
        <w:r w:rsidR="00F17A7E">
          <w:rPr>
            <w:noProof/>
            <w:webHidden/>
          </w:rPr>
          <w:tab/>
        </w:r>
        <w:r w:rsidR="00F17A7E">
          <w:rPr>
            <w:noProof/>
            <w:webHidden/>
          </w:rPr>
          <w:fldChar w:fldCharType="begin"/>
        </w:r>
        <w:r w:rsidR="00F17A7E">
          <w:rPr>
            <w:noProof/>
            <w:webHidden/>
          </w:rPr>
          <w:instrText xml:space="preserve"> PAGEREF _Toc159416637 \h </w:instrText>
        </w:r>
        <w:r w:rsidR="00F17A7E">
          <w:rPr>
            <w:noProof/>
            <w:webHidden/>
          </w:rPr>
        </w:r>
        <w:r w:rsidR="00F17A7E">
          <w:rPr>
            <w:noProof/>
            <w:webHidden/>
          </w:rPr>
          <w:fldChar w:fldCharType="separate"/>
        </w:r>
        <w:r w:rsidR="00F17A7E">
          <w:rPr>
            <w:noProof/>
            <w:webHidden/>
          </w:rPr>
          <w:t>8</w:t>
        </w:r>
        <w:r w:rsidR="00F17A7E">
          <w:rPr>
            <w:noProof/>
            <w:webHidden/>
          </w:rPr>
          <w:fldChar w:fldCharType="end"/>
        </w:r>
      </w:hyperlink>
    </w:p>
    <w:p w14:paraId="275C4BE4" w14:textId="7A0271FE" w:rsidR="00F17A7E" w:rsidRDefault="00000000">
      <w:pPr>
        <w:pStyle w:val="TOC3"/>
        <w:rPr>
          <w:rFonts w:asciiTheme="minorHAnsi" w:eastAsiaTheme="minorEastAsia" w:hAnsiTheme="minorHAnsi" w:cstheme="minorBidi"/>
          <w:noProof/>
          <w:kern w:val="2"/>
          <w:szCs w:val="22"/>
          <w14:ligatures w14:val="standardContextual"/>
        </w:rPr>
      </w:pPr>
      <w:hyperlink w:anchor="_Toc159416638" w:history="1">
        <w:r w:rsidR="00F17A7E" w:rsidRPr="00D80EDF">
          <w:rPr>
            <w:rStyle w:val="Hyperlink"/>
            <w:noProof/>
          </w:rPr>
          <w:t>2.9.2 Service category – Education and employment</w:t>
        </w:r>
        <w:r w:rsidR="00F17A7E">
          <w:rPr>
            <w:noProof/>
            <w:webHidden/>
          </w:rPr>
          <w:tab/>
        </w:r>
        <w:r w:rsidR="00F17A7E">
          <w:rPr>
            <w:noProof/>
            <w:webHidden/>
          </w:rPr>
          <w:fldChar w:fldCharType="begin"/>
        </w:r>
        <w:r w:rsidR="00F17A7E">
          <w:rPr>
            <w:noProof/>
            <w:webHidden/>
          </w:rPr>
          <w:instrText xml:space="preserve"> PAGEREF _Toc159416638 \h </w:instrText>
        </w:r>
        <w:r w:rsidR="00F17A7E">
          <w:rPr>
            <w:noProof/>
            <w:webHidden/>
          </w:rPr>
        </w:r>
        <w:r w:rsidR="00F17A7E">
          <w:rPr>
            <w:noProof/>
            <w:webHidden/>
          </w:rPr>
          <w:fldChar w:fldCharType="separate"/>
        </w:r>
        <w:r w:rsidR="00F17A7E">
          <w:rPr>
            <w:noProof/>
            <w:webHidden/>
          </w:rPr>
          <w:t>9</w:t>
        </w:r>
        <w:r w:rsidR="00F17A7E">
          <w:rPr>
            <w:noProof/>
            <w:webHidden/>
          </w:rPr>
          <w:fldChar w:fldCharType="end"/>
        </w:r>
      </w:hyperlink>
    </w:p>
    <w:p w14:paraId="1AD82E3E" w14:textId="3BF984A1" w:rsidR="00F17A7E" w:rsidRDefault="00000000">
      <w:pPr>
        <w:pStyle w:val="TOC3"/>
        <w:rPr>
          <w:rFonts w:asciiTheme="minorHAnsi" w:eastAsiaTheme="minorEastAsia" w:hAnsiTheme="minorHAnsi" w:cstheme="minorBidi"/>
          <w:noProof/>
          <w:kern w:val="2"/>
          <w:szCs w:val="22"/>
          <w14:ligatures w14:val="standardContextual"/>
        </w:rPr>
      </w:pPr>
      <w:hyperlink w:anchor="_Toc159416639" w:history="1">
        <w:r w:rsidR="00F17A7E" w:rsidRPr="00D80EDF">
          <w:rPr>
            <w:rStyle w:val="Hyperlink"/>
            <w:noProof/>
          </w:rPr>
          <w:t>2.9.3 Service category – Financial products</w:t>
        </w:r>
        <w:r w:rsidR="00F17A7E">
          <w:rPr>
            <w:noProof/>
            <w:webHidden/>
          </w:rPr>
          <w:tab/>
        </w:r>
        <w:r w:rsidR="00F17A7E">
          <w:rPr>
            <w:noProof/>
            <w:webHidden/>
          </w:rPr>
          <w:fldChar w:fldCharType="begin"/>
        </w:r>
        <w:r w:rsidR="00F17A7E">
          <w:rPr>
            <w:noProof/>
            <w:webHidden/>
          </w:rPr>
          <w:instrText xml:space="preserve"> PAGEREF _Toc159416639 \h </w:instrText>
        </w:r>
        <w:r w:rsidR="00F17A7E">
          <w:rPr>
            <w:noProof/>
            <w:webHidden/>
          </w:rPr>
        </w:r>
        <w:r w:rsidR="00F17A7E">
          <w:rPr>
            <w:noProof/>
            <w:webHidden/>
          </w:rPr>
          <w:fldChar w:fldCharType="separate"/>
        </w:r>
        <w:r w:rsidR="00F17A7E">
          <w:rPr>
            <w:noProof/>
            <w:webHidden/>
          </w:rPr>
          <w:t>9</w:t>
        </w:r>
        <w:r w:rsidR="00F17A7E">
          <w:rPr>
            <w:noProof/>
            <w:webHidden/>
          </w:rPr>
          <w:fldChar w:fldCharType="end"/>
        </w:r>
      </w:hyperlink>
    </w:p>
    <w:p w14:paraId="7272C4C8" w14:textId="520C45EA" w:rsidR="00F17A7E" w:rsidRDefault="00000000">
      <w:pPr>
        <w:pStyle w:val="TOC3"/>
        <w:rPr>
          <w:rFonts w:asciiTheme="minorHAnsi" w:eastAsiaTheme="minorEastAsia" w:hAnsiTheme="minorHAnsi" w:cstheme="minorBidi"/>
          <w:noProof/>
          <w:kern w:val="2"/>
          <w:szCs w:val="22"/>
          <w14:ligatures w14:val="standardContextual"/>
        </w:rPr>
      </w:pPr>
      <w:hyperlink w:anchor="_Toc159416640" w:history="1">
        <w:r w:rsidR="00F17A7E" w:rsidRPr="00D80EDF">
          <w:rPr>
            <w:rStyle w:val="Hyperlink"/>
            <w:noProof/>
          </w:rPr>
          <w:t>2.9.4 Service category – Health</w:t>
        </w:r>
        <w:r w:rsidR="00F17A7E">
          <w:rPr>
            <w:noProof/>
            <w:webHidden/>
          </w:rPr>
          <w:tab/>
        </w:r>
        <w:r w:rsidR="00F17A7E">
          <w:rPr>
            <w:noProof/>
            <w:webHidden/>
          </w:rPr>
          <w:fldChar w:fldCharType="begin"/>
        </w:r>
        <w:r w:rsidR="00F17A7E">
          <w:rPr>
            <w:noProof/>
            <w:webHidden/>
          </w:rPr>
          <w:instrText xml:space="preserve"> PAGEREF _Toc159416640 \h </w:instrText>
        </w:r>
        <w:r w:rsidR="00F17A7E">
          <w:rPr>
            <w:noProof/>
            <w:webHidden/>
          </w:rPr>
        </w:r>
        <w:r w:rsidR="00F17A7E">
          <w:rPr>
            <w:noProof/>
            <w:webHidden/>
          </w:rPr>
          <w:fldChar w:fldCharType="separate"/>
        </w:r>
        <w:r w:rsidR="00F17A7E">
          <w:rPr>
            <w:noProof/>
            <w:webHidden/>
          </w:rPr>
          <w:t>10</w:t>
        </w:r>
        <w:r w:rsidR="00F17A7E">
          <w:rPr>
            <w:noProof/>
            <w:webHidden/>
          </w:rPr>
          <w:fldChar w:fldCharType="end"/>
        </w:r>
      </w:hyperlink>
    </w:p>
    <w:p w14:paraId="37F418B4" w14:textId="3BEB3A8F" w:rsidR="00F17A7E" w:rsidRDefault="00000000">
      <w:pPr>
        <w:pStyle w:val="TOC3"/>
        <w:rPr>
          <w:rFonts w:asciiTheme="minorHAnsi" w:eastAsiaTheme="minorEastAsia" w:hAnsiTheme="minorHAnsi" w:cstheme="minorBidi"/>
          <w:noProof/>
          <w:kern w:val="2"/>
          <w:szCs w:val="22"/>
          <w14:ligatures w14:val="standardContextual"/>
        </w:rPr>
      </w:pPr>
      <w:hyperlink w:anchor="_Toc159416641" w:history="1">
        <w:r w:rsidR="00F17A7E" w:rsidRPr="00D80EDF">
          <w:rPr>
            <w:rStyle w:val="Hyperlink"/>
            <w:noProof/>
          </w:rPr>
          <w:t>2.9.5 Service category – Household</w:t>
        </w:r>
        <w:r w:rsidR="00F17A7E">
          <w:rPr>
            <w:noProof/>
            <w:webHidden/>
          </w:rPr>
          <w:tab/>
        </w:r>
        <w:r w:rsidR="00F17A7E">
          <w:rPr>
            <w:noProof/>
            <w:webHidden/>
          </w:rPr>
          <w:fldChar w:fldCharType="begin"/>
        </w:r>
        <w:r w:rsidR="00F17A7E">
          <w:rPr>
            <w:noProof/>
            <w:webHidden/>
          </w:rPr>
          <w:instrText xml:space="preserve"> PAGEREF _Toc159416641 \h </w:instrText>
        </w:r>
        <w:r w:rsidR="00F17A7E">
          <w:rPr>
            <w:noProof/>
            <w:webHidden/>
          </w:rPr>
        </w:r>
        <w:r w:rsidR="00F17A7E">
          <w:rPr>
            <w:noProof/>
            <w:webHidden/>
          </w:rPr>
          <w:fldChar w:fldCharType="separate"/>
        </w:r>
        <w:r w:rsidR="00F17A7E">
          <w:rPr>
            <w:noProof/>
            <w:webHidden/>
          </w:rPr>
          <w:t>11</w:t>
        </w:r>
        <w:r w:rsidR="00F17A7E">
          <w:rPr>
            <w:noProof/>
            <w:webHidden/>
          </w:rPr>
          <w:fldChar w:fldCharType="end"/>
        </w:r>
      </w:hyperlink>
    </w:p>
    <w:p w14:paraId="2A648889" w14:textId="223F29E7" w:rsidR="00F17A7E" w:rsidRDefault="00000000">
      <w:pPr>
        <w:pStyle w:val="TOC3"/>
        <w:rPr>
          <w:rFonts w:asciiTheme="minorHAnsi" w:eastAsiaTheme="minorEastAsia" w:hAnsiTheme="minorHAnsi" w:cstheme="minorBidi"/>
          <w:noProof/>
          <w:kern w:val="2"/>
          <w:szCs w:val="22"/>
          <w14:ligatures w14:val="standardContextual"/>
        </w:rPr>
      </w:pPr>
      <w:hyperlink w:anchor="_Toc159416642" w:history="1">
        <w:r w:rsidR="00F17A7E" w:rsidRPr="00D80EDF">
          <w:rPr>
            <w:rStyle w:val="Hyperlink"/>
            <w:noProof/>
          </w:rPr>
          <w:t>2.9.6 Service category – Legal and professional services</w:t>
        </w:r>
        <w:r w:rsidR="00F17A7E">
          <w:rPr>
            <w:noProof/>
            <w:webHidden/>
          </w:rPr>
          <w:tab/>
        </w:r>
        <w:r w:rsidR="00F17A7E">
          <w:rPr>
            <w:noProof/>
            <w:webHidden/>
          </w:rPr>
          <w:fldChar w:fldCharType="begin"/>
        </w:r>
        <w:r w:rsidR="00F17A7E">
          <w:rPr>
            <w:noProof/>
            <w:webHidden/>
          </w:rPr>
          <w:instrText xml:space="preserve"> PAGEREF _Toc159416642 \h </w:instrText>
        </w:r>
        <w:r w:rsidR="00F17A7E">
          <w:rPr>
            <w:noProof/>
            <w:webHidden/>
          </w:rPr>
        </w:r>
        <w:r w:rsidR="00F17A7E">
          <w:rPr>
            <w:noProof/>
            <w:webHidden/>
          </w:rPr>
          <w:fldChar w:fldCharType="separate"/>
        </w:r>
        <w:r w:rsidR="00F17A7E">
          <w:rPr>
            <w:noProof/>
            <w:webHidden/>
          </w:rPr>
          <w:t>11</w:t>
        </w:r>
        <w:r w:rsidR="00F17A7E">
          <w:rPr>
            <w:noProof/>
            <w:webHidden/>
          </w:rPr>
          <w:fldChar w:fldCharType="end"/>
        </w:r>
      </w:hyperlink>
    </w:p>
    <w:p w14:paraId="6DD6ACC2" w14:textId="37C8BF67" w:rsidR="00F17A7E" w:rsidRDefault="00000000">
      <w:pPr>
        <w:pStyle w:val="TOC3"/>
        <w:rPr>
          <w:rFonts w:asciiTheme="minorHAnsi" w:eastAsiaTheme="minorEastAsia" w:hAnsiTheme="minorHAnsi" w:cstheme="minorBidi"/>
          <w:noProof/>
          <w:kern w:val="2"/>
          <w:szCs w:val="22"/>
          <w14:ligatures w14:val="standardContextual"/>
        </w:rPr>
      </w:pPr>
      <w:hyperlink w:anchor="_Toc159416643" w:history="1">
        <w:r w:rsidR="00F17A7E" w:rsidRPr="00D80EDF">
          <w:rPr>
            <w:rStyle w:val="Hyperlink"/>
            <w:noProof/>
          </w:rPr>
          <w:t>2.9.7 Service category – Social and recreational</w:t>
        </w:r>
        <w:r w:rsidR="00F17A7E">
          <w:rPr>
            <w:noProof/>
            <w:webHidden/>
          </w:rPr>
          <w:tab/>
        </w:r>
        <w:r w:rsidR="00F17A7E">
          <w:rPr>
            <w:noProof/>
            <w:webHidden/>
          </w:rPr>
          <w:fldChar w:fldCharType="begin"/>
        </w:r>
        <w:r w:rsidR="00F17A7E">
          <w:rPr>
            <w:noProof/>
            <w:webHidden/>
          </w:rPr>
          <w:instrText xml:space="preserve"> PAGEREF _Toc159416643 \h </w:instrText>
        </w:r>
        <w:r w:rsidR="00F17A7E">
          <w:rPr>
            <w:noProof/>
            <w:webHidden/>
          </w:rPr>
        </w:r>
        <w:r w:rsidR="00F17A7E">
          <w:rPr>
            <w:noProof/>
            <w:webHidden/>
          </w:rPr>
          <w:fldChar w:fldCharType="separate"/>
        </w:r>
        <w:r w:rsidR="00F17A7E">
          <w:rPr>
            <w:noProof/>
            <w:webHidden/>
          </w:rPr>
          <w:t>12</w:t>
        </w:r>
        <w:r w:rsidR="00F17A7E">
          <w:rPr>
            <w:noProof/>
            <w:webHidden/>
          </w:rPr>
          <w:fldChar w:fldCharType="end"/>
        </w:r>
      </w:hyperlink>
    </w:p>
    <w:p w14:paraId="5FAE8922" w14:textId="6E6B262B" w:rsidR="00F17A7E" w:rsidRDefault="00000000">
      <w:pPr>
        <w:pStyle w:val="TOC3"/>
        <w:rPr>
          <w:rFonts w:asciiTheme="minorHAnsi" w:eastAsiaTheme="minorEastAsia" w:hAnsiTheme="minorHAnsi" w:cstheme="minorBidi"/>
          <w:noProof/>
          <w:kern w:val="2"/>
          <w:szCs w:val="22"/>
          <w14:ligatures w14:val="standardContextual"/>
        </w:rPr>
      </w:pPr>
      <w:hyperlink w:anchor="_Toc159416644" w:history="1">
        <w:r w:rsidR="00F17A7E" w:rsidRPr="00D80EDF">
          <w:rPr>
            <w:rStyle w:val="Hyperlink"/>
            <w:noProof/>
          </w:rPr>
          <w:t>2.9.8 Service category – Travel and transport</w:t>
        </w:r>
        <w:r w:rsidR="00F17A7E">
          <w:rPr>
            <w:noProof/>
            <w:webHidden/>
          </w:rPr>
          <w:tab/>
        </w:r>
        <w:r w:rsidR="00F17A7E">
          <w:rPr>
            <w:noProof/>
            <w:webHidden/>
          </w:rPr>
          <w:fldChar w:fldCharType="begin"/>
        </w:r>
        <w:r w:rsidR="00F17A7E">
          <w:rPr>
            <w:noProof/>
            <w:webHidden/>
          </w:rPr>
          <w:instrText xml:space="preserve"> PAGEREF _Toc159416644 \h </w:instrText>
        </w:r>
        <w:r w:rsidR="00F17A7E">
          <w:rPr>
            <w:noProof/>
            <w:webHidden/>
          </w:rPr>
        </w:r>
        <w:r w:rsidR="00F17A7E">
          <w:rPr>
            <w:noProof/>
            <w:webHidden/>
          </w:rPr>
          <w:fldChar w:fldCharType="separate"/>
        </w:r>
        <w:r w:rsidR="00F17A7E">
          <w:rPr>
            <w:noProof/>
            <w:webHidden/>
          </w:rPr>
          <w:t>12</w:t>
        </w:r>
        <w:r w:rsidR="00F17A7E">
          <w:rPr>
            <w:noProof/>
            <w:webHidden/>
          </w:rPr>
          <w:fldChar w:fldCharType="end"/>
        </w:r>
      </w:hyperlink>
    </w:p>
    <w:p w14:paraId="45CFC487" w14:textId="2CEEE0C7" w:rsidR="00F17A7E" w:rsidRDefault="00000000">
      <w:pPr>
        <w:pStyle w:val="TOC3"/>
        <w:rPr>
          <w:rFonts w:asciiTheme="minorHAnsi" w:eastAsiaTheme="minorEastAsia" w:hAnsiTheme="minorHAnsi" w:cstheme="minorBidi"/>
          <w:noProof/>
          <w:kern w:val="2"/>
          <w:szCs w:val="22"/>
          <w14:ligatures w14:val="standardContextual"/>
        </w:rPr>
      </w:pPr>
      <w:hyperlink w:anchor="_Toc159416645" w:history="1">
        <w:r w:rsidR="00F17A7E" w:rsidRPr="00D80EDF">
          <w:rPr>
            <w:rStyle w:val="Hyperlink"/>
            <w:noProof/>
          </w:rPr>
          <w:t>2.9.9 Service category – Utilities</w:t>
        </w:r>
        <w:r w:rsidR="00F17A7E">
          <w:rPr>
            <w:noProof/>
            <w:webHidden/>
          </w:rPr>
          <w:tab/>
        </w:r>
        <w:r w:rsidR="00F17A7E">
          <w:rPr>
            <w:noProof/>
            <w:webHidden/>
          </w:rPr>
          <w:fldChar w:fldCharType="begin"/>
        </w:r>
        <w:r w:rsidR="00F17A7E">
          <w:rPr>
            <w:noProof/>
            <w:webHidden/>
          </w:rPr>
          <w:instrText xml:space="preserve"> PAGEREF _Toc159416645 \h </w:instrText>
        </w:r>
        <w:r w:rsidR="00F17A7E">
          <w:rPr>
            <w:noProof/>
            <w:webHidden/>
          </w:rPr>
        </w:r>
        <w:r w:rsidR="00F17A7E">
          <w:rPr>
            <w:noProof/>
            <w:webHidden/>
          </w:rPr>
          <w:fldChar w:fldCharType="separate"/>
        </w:r>
        <w:r w:rsidR="00F17A7E">
          <w:rPr>
            <w:noProof/>
            <w:webHidden/>
          </w:rPr>
          <w:t>12</w:t>
        </w:r>
        <w:r w:rsidR="00F17A7E">
          <w:rPr>
            <w:noProof/>
            <w:webHidden/>
          </w:rPr>
          <w:fldChar w:fldCharType="end"/>
        </w:r>
      </w:hyperlink>
    </w:p>
    <w:p w14:paraId="4EB34D74" w14:textId="68A44E30" w:rsidR="00F17A7E" w:rsidRDefault="00000000">
      <w:pPr>
        <w:pStyle w:val="TOC2"/>
        <w:rPr>
          <w:rFonts w:asciiTheme="minorHAnsi" w:eastAsiaTheme="minorEastAsia" w:hAnsiTheme="minorHAnsi" w:cstheme="minorBidi"/>
          <w:noProof/>
          <w:kern w:val="2"/>
          <w:szCs w:val="22"/>
          <w14:ligatures w14:val="standardContextual"/>
        </w:rPr>
      </w:pPr>
      <w:hyperlink w:anchor="_Toc159416646" w:history="1">
        <w:r w:rsidR="00F17A7E" w:rsidRPr="00D80EDF">
          <w:rPr>
            <w:rStyle w:val="Hyperlink"/>
            <w:noProof/>
          </w:rPr>
          <w:t>2.10 Excluded expenses and payment arrangements</w:t>
        </w:r>
        <w:r w:rsidR="00F17A7E">
          <w:rPr>
            <w:noProof/>
            <w:webHidden/>
          </w:rPr>
          <w:tab/>
        </w:r>
        <w:r w:rsidR="00F17A7E">
          <w:rPr>
            <w:noProof/>
            <w:webHidden/>
          </w:rPr>
          <w:fldChar w:fldCharType="begin"/>
        </w:r>
        <w:r w:rsidR="00F17A7E">
          <w:rPr>
            <w:noProof/>
            <w:webHidden/>
          </w:rPr>
          <w:instrText xml:space="preserve"> PAGEREF _Toc159416646 \h </w:instrText>
        </w:r>
        <w:r w:rsidR="00F17A7E">
          <w:rPr>
            <w:noProof/>
            <w:webHidden/>
          </w:rPr>
        </w:r>
        <w:r w:rsidR="00F17A7E">
          <w:rPr>
            <w:noProof/>
            <w:webHidden/>
          </w:rPr>
          <w:fldChar w:fldCharType="separate"/>
        </w:r>
        <w:r w:rsidR="00F17A7E">
          <w:rPr>
            <w:noProof/>
            <w:webHidden/>
          </w:rPr>
          <w:t>13</w:t>
        </w:r>
        <w:r w:rsidR="00F17A7E">
          <w:rPr>
            <w:noProof/>
            <w:webHidden/>
          </w:rPr>
          <w:fldChar w:fldCharType="end"/>
        </w:r>
      </w:hyperlink>
    </w:p>
    <w:p w14:paraId="4FAF2FE2" w14:textId="57FE6EB4" w:rsidR="00F17A7E" w:rsidRDefault="00000000">
      <w:pPr>
        <w:pStyle w:val="TOC1"/>
        <w:rPr>
          <w:rFonts w:asciiTheme="minorHAnsi" w:eastAsiaTheme="minorEastAsia" w:hAnsiTheme="minorHAnsi" w:cstheme="minorBidi"/>
          <w:b w:val="0"/>
          <w:noProof/>
          <w:kern w:val="2"/>
          <w:szCs w:val="22"/>
          <w14:ligatures w14:val="standardContextual"/>
        </w:rPr>
      </w:pPr>
      <w:hyperlink w:anchor="_Toc159416647" w:history="1">
        <w:r w:rsidR="00F17A7E" w:rsidRPr="00D80EDF">
          <w:rPr>
            <w:rStyle w:val="Hyperlink"/>
            <w:noProof/>
          </w:rPr>
          <w:t>3 Fees associated with Centrepay</w:t>
        </w:r>
        <w:r w:rsidR="00F17A7E">
          <w:rPr>
            <w:noProof/>
            <w:webHidden/>
          </w:rPr>
          <w:tab/>
        </w:r>
        <w:r w:rsidR="00F17A7E">
          <w:rPr>
            <w:noProof/>
            <w:webHidden/>
          </w:rPr>
          <w:fldChar w:fldCharType="begin"/>
        </w:r>
        <w:r w:rsidR="00F17A7E">
          <w:rPr>
            <w:noProof/>
            <w:webHidden/>
          </w:rPr>
          <w:instrText xml:space="preserve"> PAGEREF _Toc159416647 \h </w:instrText>
        </w:r>
        <w:r w:rsidR="00F17A7E">
          <w:rPr>
            <w:noProof/>
            <w:webHidden/>
          </w:rPr>
        </w:r>
        <w:r w:rsidR="00F17A7E">
          <w:rPr>
            <w:noProof/>
            <w:webHidden/>
          </w:rPr>
          <w:fldChar w:fldCharType="separate"/>
        </w:r>
        <w:r w:rsidR="00F17A7E">
          <w:rPr>
            <w:noProof/>
            <w:webHidden/>
          </w:rPr>
          <w:t>14</w:t>
        </w:r>
        <w:r w:rsidR="00F17A7E">
          <w:rPr>
            <w:noProof/>
            <w:webHidden/>
          </w:rPr>
          <w:fldChar w:fldCharType="end"/>
        </w:r>
      </w:hyperlink>
    </w:p>
    <w:p w14:paraId="0ECCDBA7" w14:textId="27DBA0F9" w:rsidR="00F17A7E" w:rsidRDefault="00000000">
      <w:pPr>
        <w:pStyle w:val="TOC2"/>
        <w:rPr>
          <w:rFonts w:asciiTheme="minorHAnsi" w:eastAsiaTheme="minorEastAsia" w:hAnsiTheme="minorHAnsi" w:cstheme="minorBidi"/>
          <w:noProof/>
          <w:kern w:val="2"/>
          <w:szCs w:val="22"/>
          <w14:ligatures w14:val="standardContextual"/>
        </w:rPr>
      </w:pPr>
      <w:hyperlink w:anchor="_Toc159416648" w:history="1">
        <w:r w:rsidR="00F17A7E" w:rsidRPr="00D80EDF">
          <w:rPr>
            <w:rStyle w:val="Hyperlink"/>
            <w:noProof/>
          </w:rPr>
          <w:t>3.1 Fee structure</w:t>
        </w:r>
        <w:r w:rsidR="00F17A7E">
          <w:rPr>
            <w:noProof/>
            <w:webHidden/>
          </w:rPr>
          <w:tab/>
        </w:r>
        <w:r w:rsidR="00F17A7E">
          <w:rPr>
            <w:noProof/>
            <w:webHidden/>
          </w:rPr>
          <w:fldChar w:fldCharType="begin"/>
        </w:r>
        <w:r w:rsidR="00F17A7E">
          <w:rPr>
            <w:noProof/>
            <w:webHidden/>
          </w:rPr>
          <w:instrText xml:space="preserve"> PAGEREF _Toc159416648 \h </w:instrText>
        </w:r>
        <w:r w:rsidR="00F17A7E">
          <w:rPr>
            <w:noProof/>
            <w:webHidden/>
          </w:rPr>
        </w:r>
        <w:r w:rsidR="00F17A7E">
          <w:rPr>
            <w:noProof/>
            <w:webHidden/>
          </w:rPr>
          <w:fldChar w:fldCharType="separate"/>
        </w:r>
        <w:r w:rsidR="00F17A7E">
          <w:rPr>
            <w:noProof/>
            <w:webHidden/>
          </w:rPr>
          <w:t>14</w:t>
        </w:r>
        <w:r w:rsidR="00F17A7E">
          <w:rPr>
            <w:noProof/>
            <w:webHidden/>
          </w:rPr>
          <w:fldChar w:fldCharType="end"/>
        </w:r>
      </w:hyperlink>
    </w:p>
    <w:p w14:paraId="64135462" w14:textId="1692EE52" w:rsidR="00F17A7E" w:rsidRDefault="00000000">
      <w:pPr>
        <w:pStyle w:val="TOC2"/>
        <w:rPr>
          <w:rFonts w:asciiTheme="minorHAnsi" w:eastAsiaTheme="minorEastAsia" w:hAnsiTheme="minorHAnsi" w:cstheme="minorBidi"/>
          <w:noProof/>
          <w:kern w:val="2"/>
          <w:szCs w:val="22"/>
          <w14:ligatures w14:val="standardContextual"/>
        </w:rPr>
      </w:pPr>
      <w:hyperlink w:anchor="_Toc159416649" w:history="1">
        <w:r w:rsidR="00F17A7E" w:rsidRPr="00D80EDF">
          <w:rPr>
            <w:rStyle w:val="Hyperlink"/>
            <w:noProof/>
          </w:rPr>
          <w:t>3.2 Options for payment of fees</w:t>
        </w:r>
        <w:r w:rsidR="00F17A7E">
          <w:rPr>
            <w:noProof/>
            <w:webHidden/>
          </w:rPr>
          <w:tab/>
        </w:r>
        <w:r w:rsidR="00F17A7E">
          <w:rPr>
            <w:noProof/>
            <w:webHidden/>
          </w:rPr>
          <w:fldChar w:fldCharType="begin"/>
        </w:r>
        <w:r w:rsidR="00F17A7E">
          <w:rPr>
            <w:noProof/>
            <w:webHidden/>
          </w:rPr>
          <w:instrText xml:space="preserve"> PAGEREF _Toc159416649 \h </w:instrText>
        </w:r>
        <w:r w:rsidR="00F17A7E">
          <w:rPr>
            <w:noProof/>
            <w:webHidden/>
          </w:rPr>
        </w:r>
        <w:r w:rsidR="00F17A7E">
          <w:rPr>
            <w:noProof/>
            <w:webHidden/>
          </w:rPr>
          <w:fldChar w:fldCharType="separate"/>
        </w:r>
        <w:r w:rsidR="00F17A7E">
          <w:rPr>
            <w:noProof/>
            <w:webHidden/>
          </w:rPr>
          <w:t>14</w:t>
        </w:r>
        <w:r w:rsidR="00F17A7E">
          <w:rPr>
            <w:noProof/>
            <w:webHidden/>
          </w:rPr>
          <w:fldChar w:fldCharType="end"/>
        </w:r>
      </w:hyperlink>
    </w:p>
    <w:p w14:paraId="54990EB7" w14:textId="0E812B22" w:rsidR="00F17A7E" w:rsidRDefault="00000000">
      <w:pPr>
        <w:pStyle w:val="TOC2"/>
        <w:rPr>
          <w:rFonts w:asciiTheme="minorHAnsi" w:eastAsiaTheme="minorEastAsia" w:hAnsiTheme="minorHAnsi" w:cstheme="minorBidi"/>
          <w:noProof/>
          <w:kern w:val="2"/>
          <w:szCs w:val="22"/>
          <w14:ligatures w14:val="standardContextual"/>
        </w:rPr>
      </w:pPr>
      <w:hyperlink w:anchor="_Toc159416650" w:history="1">
        <w:r w:rsidR="00F17A7E" w:rsidRPr="00D80EDF">
          <w:rPr>
            <w:rStyle w:val="Hyperlink"/>
            <w:noProof/>
          </w:rPr>
          <w:t>3.3 Fee reporting</w:t>
        </w:r>
        <w:r w:rsidR="00F17A7E">
          <w:rPr>
            <w:noProof/>
            <w:webHidden/>
          </w:rPr>
          <w:tab/>
        </w:r>
        <w:r w:rsidR="00F17A7E">
          <w:rPr>
            <w:noProof/>
            <w:webHidden/>
          </w:rPr>
          <w:fldChar w:fldCharType="begin"/>
        </w:r>
        <w:r w:rsidR="00F17A7E">
          <w:rPr>
            <w:noProof/>
            <w:webHidden/>
          </w:rPr>
          <w:instrText xml:space="preserve"> PAGEREF _Toc159416650 \h </w:instrText>
        </w:r>
        <w:r w:rsidR="00F17A7E">
          <w:rPr>
            <w:noProof/>
            <w:webHidden/>
          </w:rPr>
        </w:r>
        <w:r w:rsidR="00F17A7E">
          <w:rPr>
            <w:noProof/>
            <w:webHidden/>
          </w:rPr>
          <w:fldChar w:fldCharType="separate"/>
        </w:r>
        <w:r w:rsidR="00F17A7E">
          <w:rPr>
            <w:noProof/>
            <w:webHidden/>
          </w:rPr>
          <w:t>14</w:t>
        </w:r>
        <w:r w:rsidR="00F17A7E">
          <w:rPr>
            <w:noProof/>
            <w:webHidden/>
          </w:rPr>
          <w:fldChar w:fldCharType="end"/>
        </w:r>
      </w:hyperlink>
    </w:p>
    <w:p w14:paraId="0ED65787" w14:textId="55C49D92" w:rsidR="00F17A7E" w:rsidRDefault="00000000">
      <w:pPr>
        <w:pStyle w:val="TOC1"/>
        <w:rPr>
          <w:rFonts w:asciiTheme="minorHAnsi" w:eastAsiaTheme="minorEastAsia" w:hAnsiTheme="minorHAnsi" w:cstheme="minorBidi"/>
          <w:b w:val="0"/>
          <w:noProof/>
          <w:kern w:val="2"/>
          <w:szCs w:val="22"/>
          <w14:ligatures w14:val="standardContextual"/>
        </w:rPr>
      </w:pPr>
      <w:hyperlink w:anchor="_Toc159416651" w:history="1">
        <w:r w:rsidR="00F17A7E" w:rsidRPr="00D80EDF">
          <w:rPr>
            <w:rStyle w:val="Hyperlink"/>
            <w:noProof/>
          </w:rPr>
          <w:t>4 Applying for Centrepay</w:t>
        </w:r>
        <w:r w:rsidR="00F17A7E">
          <w:rPr>
            <w:noProof/>
            <w:webHidden/>
          </w:rPr>
          <w:tab/>
        </w:r>
        <w:r w:rsidR="00F17A7E">
          <w:rPr>
            <w:noProof/>
            <w:webHidden/>
          </w:rPr>
          <w:fldChar w:fldCharType="begin"/>
        </w:r>
        <w:r w:rsidR="00F17A7E">
          <w:rPr>
            <w:noProof/>
            <w:webHidden/>
          </w:rPr>
          <w:instrText xml:space="preserve"> PAGEREF _Toc159416651 \h </w:instrText>
        </w:r>
        <w:r w:rsidR="00F17A7E">
          <w:rPr>
            <w:noProof/>
            <w:webHidden/>
          </w:rPr>
        </w:r>
        <w:r w:rsidR="00F17A7E">
          <w:rPr>
            <w:noProof/>
            <w:webHidden/>
          </w:rPr>
          <w:fldChar w:fldCharType="separate"/>
        </w:r>
        <w:r w:rsidR="00F17A7E">
          <w:rPr>
            <w:noProof/>
            <w:webHidden/>
          </w:rPr>
          <w:t>14</w:t>
        </w:r>
        <w:r w:rsidR="00F17A7E">
          <w:rPr>
            <w:noProof/>
            <w:webHidden/>
          </w:rPr>
          <w:fldChar w:fldCharType="end"/>
        </w:r>
      </w:hyperlink>
    </w:p>
    <w:p w14:paraId="4FE88FBD" w14:textId="646D45D2" w:rsidR="00F17A7E" w:rsidRDefault="00000000">
      <w:pPr>
        <w:pStyle w:val="TOC2"/>
        <w:rPr>
          <w:rFonts w:asciiTheme="minorHAnsi" w:eastAsiaTheme="minorEastAsia" w:hAnsiTheme="minorHAnsi" w:cstheme="minorBidi"/>
          <w:noProof/>
          <w:kern w:val="2"/>
          <w:szCs w:val="22"/>
          <w14:ligatures w14:val="standardContextual"/>
        </w:rPr>
      </w:pPr>
      <w:hyperlink w:anchor="_Toc159416652" w:history="1">
        <w:r w:rsidR="00F17A7E" w:rsidRPr="00D80EDF">
          <w:rPr>
            <w:rStyle w:val="Hyperlink"/>
            <w:noProof/>
          </w:rPr>
          <w:t>4.1 Once registered</w:t>
        </w:r>
        <w:r w:rsidR="00F17A7E">
          <w:rPr>
            <w:noProof/>
            <w:webHidden/>
          </w:rPr>
          <w:tab/>
        </w:r>
        <w:r w:rsidR="00F17A7E">
          <w:rPr>
            <w:noProof/>
            <w:webHidden/>
          </w:rPr>
          <w:fldChar w:fldCharType="begin"/>
        </w:r>
        <w:r w:rsidR="00F17A7E">
          <w:rPr>
            <w:noProof/>
            <w:webHidden/>
          </w:rPr>
          <w:instrText xml:space="preserve"> PAGEREF _Toc159416652 \h </w:instrText>
        </w:r>
        <w:r w:rsidR="00F17A7E">
          <w:rPr>
            <w:noProof/>
            <w:webHidden/>
          </w:rPr>
        </w:r>
        <w:r w:rsidR="00F17A7E">
          <w:rPr>
            <w:noProof/>
            <w:webHidden/>
          </w:rPr>
          <w:fldChar w:fldCharType="separate"/>
        </w:r>
        <w:r w:rsidR="00F17A7E">
          <w:rPr>
            <w:noProof/>
            <w:webHidden/>
          </w:rPr>
          <w:t>15</w:t>
        </w:r>
        <w:r w:rsidR="00F17A7E">
          <w:rPr>
            <w:noProof/>
            <w:webHidden/>
          </w:rPr>
          <w:fldChar w:fldCharType="end"/>
        </w:r>
      </w:hyperlink>
    </w:p>
    <w:p w14:paraId="27DF1A42" w14:textId="3B2C9A99" w:rsidR="00F17A7E" w:rsidRDefault="00000000">
      <w:pPr>
        <w:pStyle w:val="TOC3"/>
        <w:rPr>
          <w:rFonts w:asciiTheme="minorHAnsi" w:eastAsiaTheme="minorEastAsia" w:hAnsiTheme="minorHAnsi" w:cstheme="minorBidi"/>
          <w:noProof/>
          <w:kern w:val="2"/>
          <w:szCs w:val="22"/>
          <w14:ligatures w14:val="standardContextual"/>
        </w:rPr>
      </w:pPr>
      <w:hyperlink w:anchor="_Toc159416653" w:history="1">
        <w:r w:rsidR="00F17A7E" w:rsidRPr="00D80EDF">
          <w:rPr>
            <w:rStyle w:val="Hyperlink"/>
            <w:noProof/>
          </w:rPr>
          <w:t>4.1.1 Approval Letter</w:t>
        </w:r>
        <w:r w:rsidR="00F17A7E">
          <w:rPr>
            <w:noProof/>
            <w:webHidden/>
          </w:rPr>
          <w:tab/>
        </w:r>
        <w:r w:rsidR="00F17A7E">
          <w:rPr>
            <w:noProof/>
            <w:webHidden/>
          </w:rPr>
          <w:fldChar w:fldCharType="begin"/>
        </w:r>
        <w:r w:rsidR="00F17A7E">
          <w:rPr>
            <w:noProof/>
            <w:webHidden/>
          </w:rPr>
          <w:instrText xml:space="preserve"> PAGEREF _Toc159416653 \h </w:instrText>
        </w:r>
        <w:r w:rsidR="00F17A7E">
          <w:rPr>
            <w:noProof/>
            <w:webHidden/>
          </w:rPr>
        </w:r>
        <w:r w:rsidR="00F17A7E">
          <w:rPr>
            <w:noProof/>
            <w:webHidden/>
          </w:rPr>
          <w:fldChar w:fldCharType="separate"/>
        </w:r>
        <w:r w:rsidR="00F17A7E">
          <w:rPr>
            <w:noProof/>
            <w:webHidden/>
          </w:rPr>
          <w:t>15</w:t>
        </w:r>
        <w:r w:rsidR="00F17A7E">
          <w:rPr>
            <w:noProof/>
            <w:webHidden/>
          </w:rPr>
          <w:fldChar w:fldCharType="end"/>
        </w:r>
      </w:hyperlink>
    </w:p>
    <w:p w14:paraId="34FF0C3A" w14:textId="0437EC9E" w:rsidR="00F17A7E" w:rsidRDefault="00000000">
      <w:pPr>
        <w:pStyle w:val="TOC3"/>
        <w:rPr>
          <w:rFonts w:asciiTheme="minorHAnsi" w:eastAsiaTheme="minorEastAsia" w:hAnsiTheme="minorHAnsi" w:cstheme="minorBidi"/>
          <w:noProof/>
          <w:kern w:val="2"/>
          <w:szCs w:val="22"/>
          <w14:ligatures w14:val="standardContextual"/>
        </w:rPr>
      </w:pPr>
      <w:hyperlink w:anchor="_Toc159416654" w:history="1">
        <w:r w:rsidR="00F17A7E" w:rsidRPr="00D80EDF">
          <w:rPr>
            <w:rStyle w:val="Hyperlink"/>
            <w:noProof/>
          </w:rPr>
          <w:t>4.1.2 Customer Reference Number</w:t>
        </w:r>
        <w:r w:rsidR="00F17A7E">
          <w:rPr>
            <w:noProof/>
            <w:webHidden/>
          </w:rPr>
          <w:tab/>
        </w:r>
        <w:r w:rsidR="00F17A7E">
          <w:rPr>
            <w:noProof/>
            <w:webHidden/>
          </w:rPr>
          <w:fldChar w:fldCharType="begin"/>
        </w:r>
        <w:r w:rsidR="00F17A7E">
          <w:rPr>
            <w:noProof/>
            <w:webHidden/>
          </w:rPr>
          <w:instrText xml:space="preserve"> PAGEREF _Toc159416654 \h </w:instrText>
        </w:r>
        <w:r w:rsidR="00F17A7E">
          <w:rPr>
            <w:noProof/>
            <w:webHidden/>
          </w:rPr>
        </w:r>
        <w:r w:rsidR="00F17A7E">
          <w:rPr>
            <w:noProof/>
            <w:webHidden/>
          </w:rPr>
          <w:fldChar w:fldCharType="separate"/>
        </w:r>
        <w:r w:rsidR="00F17A7E">
          <w:rPr>
            <w:noProof/>
            <w:webHidden/>
          </w:rPr>
          <w:t>15</w:t>
        </w:r>
        <w:r w:rsidR="00F17A7E">
          <w:rPr>
            <w:noProof/>
            <w:webHidden/>
          </w:rPr>
          <w:fldChar w:fldCharType="end"/>
        </w:r>
      </w:hyperlink>
    </w:p>
    <w:p w14:paraId="3784D407" w14:textId="4691F975" w:rsidR="00F17A7E" w:rsidRDefault="00000000">
      <w:pPr>
        <w:pStyle w:val="TOC3"/>
        <w:rPr>
          <w:rFonts w:asciiTheme="minorHAnsi" w:eastAsiaTheme="minorEastAsia" w:hAnsiTheme="minorHAnsi" w:cstheme="minorBidi"/>
          <w:noProof/>
          <w:kern w:val="2"/>
          <w:szCs w:val="22"/>
          <w14:ligatures w14:val="standardContextual"/>
        </w:rPr>
      </w:pPr>
      <w:hyperlink w:anchor="_Toc159416655" w:history="1">
        <w:r w:rsidR="00F17A7E" w:rsidRPr="00D80EDF">
          <w:rPr>
            <w:rStyle w:val="Hyperlink"/>
            <w:noProof/>
          </w:rPr>
          <w:t>4.1.3 Additional conditions</w:t>
        </w:r>
        <w:r w:rsidR="00F17A7E">
          <w:rPr>
            <w:noProof/>
            <w:webHidden/>
          </w:rPr>
          <w:tab/>
        </w:r>
        <w:r w:rsidR="00F17A7E">
          <w:rPr>
            <w:noProof/>
            <w:webHidden/>
          </w:rPr>
          <w:fldChar w:fldCharType="begin"/>
        </w:r>
        <w:r w:rsidR="00F17A7E">
          <w:rPr>
            <w:noProof/>
            <w:webHidden/>
          </w:rPr>
          <w:instrText xml:space="preserve"> PAGEREF _Toc159416655 \h </w:instrText>
        </w:r>
        <w:r w:rsidR="00F17A7E">
          <w:rPr>
            <w:noProof/>
            <w:webHidden/>
          </w:rPr>
        </w:r>
        <w:r w:rsidR="00F17A7E">
          <w:rPr>
            <w:noProof/>
            <w:webHidden/>
          </w:rPr>
          <w:fldChar w:fldCharType="separate"/>
        </w:r>
        <w:r w:rsidR="00F17A7E">
          <w:rPr>
            <w:noProof/>
            <w:webHidden/>
          </w:rPr>
          <w:t>15</w:t>
        </w:r>
        <w:r w:rsidR="00F17A7E">
          <w:rPr>
            <w:noProof/>
            <w:webHidden/>
          </w:rPr>
          <w:fldChar w:fldCharType="end"/>
        </w:r>
      </w:hyperlink>
    </w:p>
    <w:p w14:paraId="7DC6EAE7" w14:textId="5B4066F3" w:rsidR="00F17A7E" w:rsidRDefault="00000000">
      <w:pPr>
        <w:pStyle w:val="TOC1"/>
        <w:rPr>
          <w:rFonts w:asciiTheme="minorHAnsi" w:eastAsiaTheme="minorEastAsia" w:hAnsiTheme="minorHAnsi" w:cstheme="minorBidi"/>
          <w:b w:val="0"/>
          <w:noProof/>
          <w:kern w:val="2"/>
          <w:szCs w:val="22"/>
          <w14:ligatures w14:val="standardContextual"/>
        </w:rPr>
      </w:pPr>
      <w:hyperlink w:anchor="_Toc159416656" w:history="1">
        <w:r w:rsidR="00F17A7E" w:rsidRPr="00D80EDF">
          <w:rPr>
            <w:rStyle w:val="Hyperlink"/>
            <w:noProof/>
          </w:rPr>
          <w:t>5 Using Centrepay</w:t>
        </w:r>
        <w:r w:rsidR="00F17A7E">
          <w:rPr>
            <w:noProof/>
            <w:webHidden/>
          </w:rPr>
          <w:tab/>
        </w:r>
        <w:r w:rsidR="00F17A7E">
          <w:rPr>
            <w:noProof/>
            <w:webHidden/>
          </w:rPr>
          <w:fldChar w:fldCharType="begin"/>
        </w:r>
        <w:r w:rsidR="00F17A7E">
          <w:rPr>
            <w:noProof/>
            <w:webHidden/>
          </w:rPr>
          <w:instrText xml:space="preserve"> PAGEREF _Toc159416656 \h </w:instrText>
        </w:r>
        <w:r w:rsidR="00F17A7E">
          <w:rPr>
            <w:noProof/>
            <w:webHidden/>
          </w:rPr>
        </w:r>
        <w:r w:rsidR="00F17A7E">
          <w:rPr>
            <w:noProof/>
            <w:webHidden/>
          </w:rPr>
          <w:fldChar w:fldCharType="separate"/>
        </w:r>
        <w:r w:rsidR="00F17A7E">
          <w:rPr>
            <w:noProof/>
            <w:webHidden/>
          </w:rPr>
          <w:t>15</w:t>
        </w:r>
        <w:r w:rsidR="00F17A7E">
          <w:rPr>
            <w:noProof/>
            <w:webHidden/>
          </w:rPr>
          <w:fldChar w:fldCharType="end"/>
        </w:r>
      </w:hyperlink>
    </w:p>
    <w:p w14:paraId="532EA25E" w14:textId="2EEDDD4E" w:rsidR="00F17A7E" w:rsidRDefault="00000000">
      <w:pPr>
        <w:pStyle w:val="TOC2"/>
        <w:rPr>
          <w:rFonts w:asciiTheme="minorHAnsi" w:eastAsiaTheme="minorEastAsia" w:hAnsiTheme="minorHAnsi" w:cstheme="minorBidi"/>
          <w:noProof/>
          <w:kern w:val="2"/>
          <w:szCs w:val="22"/>
          <w14:ligatures w14:val="standardContextual"/>
        </w:rPr>
      </w:pPr>
      <w:hyperlink w:anchor="_Toc159416657" w:history="1">
        <w:r w:rsidR="00F17A7E" w:rsidRPr="00D80EDF">
          <w:rPr>
            <w:rStyle w:val="Hyperlink"/>
            <w:noProof/>
          </w:rPr>
          <w:t>5.1 Deduction Authority</w:t>
        </w:r>
        <w:r w:rsidR="00F17A7E">
          <w:rPr>
            <w:noProof/>
            <w:webHidden/>
          </w:rPr>
          <w:tab/>
        </w:r>
        <w:r w:rsidR="00F17A7E">
          <w:rPr>
            <w:noProof/>
            <w:webHidden/>
          </w:rPr>
          <w:fldChar w:fldCharType="begin"/>
        </w:r>
        <w:r w:rsidR="00F17A7E">
          <w:rPr>
            <w:noProof/>
            <w:webHidden/>
          </w:rPr>
          <w:instrText xml:space="preserve"> PAGEREF _Toc159416657 \h </w:instrText>
        </w:r>
        <w:r w:rsidR="00F17A7E">
          <w:rPr>
            <w:noProof/>
            <w:webHidden/>
          </w:rPr>
        </w:r>
        <w:r w:rsidR="00F17A7E">
          <w:rPr>
            <w:noProof/>
            <w:webHidden/>
          </w:rPr>
          <w:fldChar w:fldCharType="separate"/>
        </w:r>
        <w:r w:rsidR="00F17A7E">
          <w:rPr>
            <w:noProof/>
            <w:webHidden/>
          </w:rPr>
          <w:t>15</w:t>
        </w:r>
        <w:r w:rsidR="00F17A7E">
          <w:rPr>
            <w:noProof/>
            <w:webHidden/>
          </w:rPr>
          <w:fldChar w:fldCharType="end"/>
        </w:r>
      </w:hyperlink>
    </w:p>
    <w:p w14:paraId="3F17D321" w14:textId="1959EB9B" w:rsidR="00F17A7E" w:rsidRDefault="00000000">
      <w:pPr>
        <w:pStyle w:val="TOC3"/>
        <w:rPr>
          <w:rFonts w:asciiTheme="minorHAnsi" w:eastAsiaTheme="minorEastAsia" w:hAnsiTheme="minorHAnsi" w:cstheme="minorBidi"/>
          <w:noProof/>
          <w:kern w:val="2"/>
          <w:szCs w:val="22"/>
          <w14:ligatures w14:val="standardContextual"/>
        </w:rPr>
      </w:pPr>
      <w:hyperlink w:anchor="_Toc159416658" w:history="1">
        <w:r w:rsidR="00F17A7E" w:rsidRPr="00D80EDF">
          <w:rPr>
            <w:rStyle w:val="Hyperlink"/>
            <w:noProof/>
          </w:rPr>
          <w:t>5.1.1 Information needed to set up deductions</w:t>
        </w:r>
        <w:r w:rsidR="00F17A7E">
          <w:rPr>
            <w:noProof/>
            <w:webHidden/>
          </w:rPr>
          <w:tab/>
        </w:r>
        <w:r w:rsidR="00F17A7E">
          <w:rPr>
            <w:noProof/>
            <w:webHidden/>
          </w:rPr>
          <w:fldChar w:fldCharType="begin"/>
        </w:r>
        <w:r w:rsidR="00F17A7E">
          <w:rPr>
            <w:noProof/>
            <w:webHidden/>
          </w:rPr>
          <w:instrText xml:space="preserve"> PAGEREF _Toc159416658 \h </w:instrText>
        </w:r>
        <w:r w:rsidR="00F17A7E">
          <w:rPr>
            <w:noProof/>
            <w:webHidden/>
          </w:rPr>
        </w:r>
        <w:r w:rsidR="00F17A7E">
          <w:rPr>
            <w:noProof/>
            <w:webHidden/>
          </w:rPr>
          <w:fldChar w:fldCharType="separate"/>
        </w:r>
        <w:r w:rsidR="00F17A7E">
          <w:rPr>
            <w:noProof/>
            <w:webHidden/>
          </w:rPr>
          <w:t>16</w:t>
        </w:r>
        <w:r w:rsidR="00F17A7E">
          <w:rPr>
            <w:noProof/>
            <w:webHidden/>
          </w:rPr>
          <w:fldChar w:fldCharType="end"/>
        </w:r>
      </w:hyperlink>
    </w:p>
    <w:p w14:paraId="100B70CF" w14:textId="459B4501" w:rsidR="00F17A7E" w:rsidRDefault="00000000">
      <w:pPr>
        <w:pStyle w:val="TOC2"/>
        <w:rPr>
          <w:rFonts w:asciiTheme="minorHAnsi" w:eastAsiaTheme="minorEastAsia" w:hAnsiTheme="minorHAnsi" w:cstheme="minorBidi"/>
          <w:noProof/>
          <w:kern w:val="2"/>
          <w:szCs w:val="22"/>
          <w14:ligatures w14:val="standardContextual"/>
        </w:rPr>
      </w:pPr>
      <w:hyperlink w:anchor="_Toc159416659" w:history="1">
        <w:r w:rsidR="00F17A7E" w:rsidRPr="00D80EDF">
          <w:rPr>
            <w:rStyle w:val="Hyperlink"/>
            <w:noProof/>
          </w:rPr>
          <w:t>5.2 Setting up deductions</w:t>
        </w:r>
        <w:r w:rsidR="00F17A7E">
          <w:rPr>
            <w:noProof/>
            <w:webHidden/>
          </w:rPr>
          <w:tab/>
        </w:r>
        <w:r w:rsidR="00F17A7E">
          <w:rPr>
            <w:noProof/>
            <w:webHidden/>
          </w:rPr>
          <w:fldChar w:fldCharType="begin"/>
        </w:r>
        <w:r w:rsidR="00F17A7E">
          <w:rPr>
            <w:noProof/>
            <w:webHidden/>
          </w:rPr>
          <w:instrText xml:space="preserve"> PAGEREF _Toc159416659 \h </w:instrText>
        </w:r>
        <w:r w:rsidR="00F17A7E">
          <w:rPr>
            <w:noProof/>
            <w:webHidden/>
          </w:rPr>
        </w:r>
        <w:r w:rsidR="00F17A7E">
          <w:rPr>
            <w:noProof/>
            <w:webHidden/>
          </w:rPr>
          <w:fldChar w:fldCharType="separate"/>
        </w:r>
        <w:r w:rsidR="00F17A7E">
          <w:rPr>
            <w:noProof/>
            <w:webHidden/>
          </w:rPr>
          <w:t>17</w:t>
        </w:r>
        <w:r w:rsidR="00F17A7E">
          <w:rPr>
            <w:noProof/>
            <w:webHidden/>
          </w:rPr>
          <w:fldChar w:fldCharType="end"/>
        </w:r>
      </w:hyperlink>
    </w:p>
    <w:p w14:paraId="21F3642E" w14:textId="310FEE1A" w:rsidR="00F17A7E" w:rsidRDefault="00000000">
      <w:pPr>
        <w:pStyle w:val="TOC3"/>
        <w:rPr>
          <w:rFonts w:asciiTheme="minorHAnsi" w:eastAsiaTheme="minorEastAsia" w:hAnsiTheme="minorHAnsi" w:cstheme="minorBidi"/>
          <w:noProof/>
          <w:kern w:val="2"/>
          <w:szCs w:val="22"/>
          <w14:ligatures w14:val="standardContextual"/>
        </w:rPr>
      </w:pPr>
      <w:hyperlink w:anchor="_Toc159416660" w:history="1">
        <w:r w:rsidR="00F17A7E" w:rsidRPr="00D80EDF">
          <w:rPr>
            <w:rStyle w:val="Hyperlink"/>
            <w:noProof/>
          </w:rPr>
          <w:t>5.2.1 Deductions through us</w:t>
        </w:r>
        <w:r w:rsidR="00F17A7E">
          <w:rPr>
            <w:noProof/>
            <w:webHidden/>
          </w:rPr>
          <w:tab/>
        </w:r>
        <w:r w:rsidR="00F17A7E">
          <w:rPr>
            <w:noProof/>
            <w:webHidden/>
          </w:rPr>
          <w:fldChar w:fldCharType="begin"/>
        </w:r>
        <w:r w:rsidR="00F17A7E">
          <w:rPr>
            <w:noProof/>
            <w:webHidden/>
          </w:rPr>
          <w:instrText xml:space="preserve"> PAGEREF _Toc159416660 \h </w:instrText>
        </w:r>
        <w:r w:rsidR="00F17A7E">
          <w:rPr>
            <w:noProof/>
            <w:webHidden/>
          </w:rPr>
        </w:r>
        <w:r w:rsidR="00F17A7E">
          <w:rPr>
            <w:noProof/>
            <w:webHidden/>
          </w:rPr>
          <w:fldChar w:fldCharType="separate"/>
        </w:r>
        <w:r w:rsidR="00F17A7E">
          <w:rPr>
            <w:noProof/>
            <w:webHidden/>
          </w:rPr>
          <w:t>17</w:t>
        </w:r>
        <w:r w:rsidR="00F17A7E">
          <w:rPr>
            <w:noProof/>
            <w:webHidden/>
          </w:rPr>
          <w:fldChar w:fldCharType="end"/>
        </w:r>
      </w:hyperlink>
    </w:p>
    <w:p w14:paraId="11570E48" w14:textId="13A1242C" w:rsidR="00F17A7E" w:rsidRDefault="00000000">
      <w:pPr>
        <w:pStyle w:val="TOC3"/>
        <w:rPr>
          <w:rFonts w:asciiTheme="minorHAnsi" w:eastAsiaTheme="minorEastAsia" w:hAnsiTheme="minorHAnsi" w:cstheme="minorBidi"/>
          <w:noProof/>
          <w:kern w:val="2"/>
          <w:szCs w:val="22"/>
          <w14:ligatures w14:val="standardContextual"/>
        </w:rPr>
      </w:pPr>
      <w:hyperlink w:anchor="_Toc159416661" w:history="1">
        <w:r w:rsidR="00F17A7E" w:rsidRPr="00D80EDF">
          <w:rPr>
            <w:rStyle w:val="Hyperlink"/>
            <w:noProof/>
          </w:rPr>
          <w:t>5.2.2 Deductions through businesses</w:t>
        </w:r>
        <w:r w:rsidR="00F17A7E">
          <w:rPr>
            <w:noProof/>
            <w:webHidden/>
          </w:rPr>
          <w:tab/>
        </w:r>
        <w:r w:rsidR="00F17A7E">
          <w:rPr>
            <w:noProof/>
            <w:webHidden/>
          </w:rPr>
          <w:fldChar w:fldCharType="begin"/>
        </w:r>
        <w:r w:rsidR="00F17A7E">
          <w:rPr>
            <w:noProof/>
            <w:webHidden/>
          </w:rPr>
          <w:instrText xml:space="preserve"> PAGEREF _Toc159416661 \h </w:instrText>
        </w:r>
        <w:r w:rsidR="00F17A7E">
          <w:rPr>
            <w:noProof/>
            <w:webHidden/>
          </w:rPr>
        </w:r>
        <w:r w:rsidR="00F17A7E">
          <w:rPr>
            <w:noProof/>
            <w:webHidden/>
          </w:rPr>
          <w:fldChar w:fldCharType="separate"/>
        </w:r>
        <w:r w:rsidR="00F17A7E">
          <w:rPr>
            <w:noProof/>
            <w:webHidden/>
          </w:rPr>
          <w:t>17</w:t>
        </w:r>
        <w:r w:rsidR="00F17A7E">
          <w:rPr>
            <w:noProof/>
            <w:webHidden/>
          </w:rPr>
          <w:fldChar w:fldCharType="end"/>
        </w:r>
      </w:hyperlink>
    </w:p>
    <w:p w14:paraId="53CBA444" w14:textId="4E985D64" w:rsidR="00F17A7E" w:rsidRDefault="00000000">
      <w:pPr>
        <w:pStyle w:val="TOC3"/>
        <w:rPr>
          <w:rFonts w:asciiTheme="minorHAnsi" w:eastAsiaTheme="minorEastAsia" w:hAnsiTheme="minorHAnsi" w:cstheme="minorBidi"/>
          <w:noProof/>
          <w:kern w:val="2"/>
          <w:szCs w:val="22"/>
          <w14:ligatures w14:val="standardContextual"/>
        </w:rPr>
      </w:pPr>
      <w:hyperlink w:anchor="_Toc159416662" w:history="1">
        <w:r w:rsidR="00F17A7E" w:rsidRPr="00D80EDF">
          <w:rPr>
            <w:rStyle w:val="Hyperlink"/>
            <w:noProof/>
          </w:rPr>
          <w:t>5.2.3 Deduction Authority examples</w:t>
        </w:r>
        <w:r w:rsidR="00F17A7E">
          <w:rPr>
            <w:noProof/>
            <w:webHidden/>
          </w:rPr>
          <w:tab/>
        </w:r>
        <w:r w:rsidR="00F17A7E">
          <w:rPr>
            <w:noProof/>
            <w:webHidden/>
          </w:rPr>
          <w:fldChar w:fldCharType="begin"/>
        </w:r>
        <w:r w:rsidR="00F17A7E">
          <w:rPr>
            <w:noProof/>
            <w:webHidden/>
          </w:rPr>
          <w:instrText xml:space="preserve"> PAGEREF _Toc159416662 \h </w:instrText>
        </w:r>
        <w:r w:rsidR="00F17A7E">
          <w:rPr>
            <w:noProof/>
            <w:webHidden/>
          </w:rPr>
        </w:r>
        <w:r w:rsidR="00F17A7E">
          <w:rPr>
            <w:noProof/>
            <w:webHidden/>
          </w:rPr>
          <w:fldChar w:fldCharType="separate"/>
        </w:r>
        <w:r w:rsidR="00F17A7E">
          <w:rPr>
            <w:noProof/>
            <w:webHidden/>
          </w:rPr>
          <w:t>18</w:t>
        </w:r>
        <w:r w:rsidR="00F17A7E">
          <w:rPr>
            <w:noProof/>
            <w:webHidden/>
          </w:rPr>
          <w:fldChar w:fldCharType="end"/>
        </w:r>
      </w:hyperlink>
    </w:p>
    <w:p w14:paraId="4669A2D0" w14:textId="6F8071F8" w:rsidR="00F17A7E" w:rsidRDefault="00000000">
      <w:pPr>
        <w:pStyle w:val="TOC3"/>
        <w:rPr>
          <w:rFonts w:asciiTheme="minorHAnsi" w:eastAsiaTheme="minorEastAsia" w:hAnsiTheme="minorHAnsi" w:cstheme="minorBidi"/>
          <w:noProof/>
          <w:kern w:val="2"/>
          <w:szCs w:val="22"/>
          <w14:ligatures w14:val="standardContextual"/>
        </w:rPr>
      </w:pPr>
      <w:hyperlink w:anchor="_Toc159416663" w:history="1">
        <w:r w:rsidR="00F17A7E" w:rsidRPr="00D80EDF">
          <w:rPr>
            <w:rStyle w:val="Hyperlink"/>
            <w:noProof/>
          </w:rPr>
          <w:t>5.2.4 Proof of customer authorisation</w:t>
        </w:r>
        <w:r w:rsidR="00F17A7E">
          <w:rPr>
            <w:noProof/>
            <w:webHidden/>
          </w:rPr>
          <w:tab/>
        </w:r>
        <w:r w:rsidR="00F17A7E">
          <w:rPr>
            <w:noProof/>
            <w:webHidden/>
          </w:rPr>
          <w:fldChar w:fldCharType="begin"/>
        </w:r>
        <w:r w:rsidR="00F17A7E">
          <w:rPr>
            <w:noProof/>
            <w:webHidden/>
          </w:rPr>
          <w:instrText xml:space="preserve"> PAGEREF _Toc159416663 \h </w:instrText>
        </w:r>
        <w:r w:rsidR="00F17A7E">
          <w:rPr>
            <w:noProof/>
            <w:webHidden/>
          </w:rPr>
        </w:r>
        <w:r w:rsidR="00F17A7E">
          <w:rPr>
            <w:noProof/>
            <w:webHidden/>
          </w:rPr>
          <w:fldChar w:fldCharType="separate"/>
        </w:r>
        <w:r w:rsidR="00F17A7E">
          <w:rPr>
            <w:noProof/>
            <w:webHidden/>
          </w:rPr>
          <w:t>20</w:t>
        </w:r>
        <w:r w:rsidR="00F17A7E">
          <w:rPr>
            <w:noProof/>
            <w:webHidden/>
          </w:rPr>
          <w:fldChar w:fldCharType="end"/>
        </w:r>
      </w:hyperlink>
    </w:p>
    <w:p w14:paraId="5D97E4CB" w14:textId="20962901" w:rsidR="00F17A7E" w:rsidRDefault="00000000">
      <w:pPr>
        <w:pStyle w:val="TOC3"/>
        <w:rPr>
          <w:rFonts w:asciiTheme="minorHAnsi" w:eastAsiaTheme="minorEastAsia" w:hAnsiTheme="minorHAnsi" w:cstheme="minorBidi"/>
          <w:noProof/>
          <w:kern w:val="2"/>
          <w:szCs w:val="22"/>
          <w14:ligatures w14:val="standardContextual"/>
        </w:rPr>
      </w:pPr>
      <w:hyperlink w:anchor="_Toc159416664" w:history="1">
        <w:r w:rsidR="00F17A7E" w:rsidRPr="00D80EDF">
          <w:rPr>
            <w:rStyle w:val="Hyperlink"/>
            <w:noProof/>
          </w:rPr>
          <w:t>5.2.5 Start of deductions</w:t>
        </w:r>
        <w:r w:rsidR="00F17A7E">
          <w:rPr>
            <w:noProof/>
            <w:webHidden/>
          </w:rPr>
          <w:tab/>
        </w:r>
        <w:r w:rsidR="00F17A7E">
          <w:rPr>
            <w:noProof/>
            <w:webHidden/>
          </w:rPr>
          <w:fldChar w:fldCharType="begin"/>
        </w:r>
        <w:r w:rsidR="00F17A7E">
          <w:rPr>
            <w:noProof/>
            <w:webHidden/>
          </w:rPr>
          <w:instrText xml:space="preserve"> PAGEREF _Toc159416664 \h </w:instrText>
        </w:r>
        <w:r w:rsidR="00F17A7E">
          <w:rPr>
            <w:noProof/>
            <w:webHidden/>
          </w:rPr>
        </w:r>
        <w:r w:rsidR="00F17A7E">
          <w:rPr>
            <w:noProof/>
            <w:webHidden/>
          </w:rPr>
          <w:fldChar w:fldCharType="separate"/>
        </w:r>
        <w:r w:rsidR="00F17A7E">
          <w:rPr>
            <w:noProof/>
            <w:webHidden/>
          </w:rPr>
          <w:t>20</w:t>
        </w:r>
        <w:r w:rsidR="00F17A7E">
          <w:rPr>
            <w:noProof/>
            <w:webHidden/>
          </w:rPr>
          <w:fldChar w:fldCharType="end"/>
        </w:r>
      </w:hyperlink>
    </w:p>
    <w:p w14:paraId="27313AC8" w14:textId="3B07A5A0" w:rsidR="00F17A7E" w:rsidRDefault="00000000">
      <w:pPr>
        <w:pStyle w:val="TOC3"/>
        <w:rPr>
          <w:rFonts w:asciiTheme="minorHAnsi" w:eastAsiaTheme="minorEastAsia" w:hAnsiTheme="minorHAnsi" w:cstheme="minorBidi"/>
          <w:noProof/>
          <w:kern w:val="2"/>
          <w:szCs w:val="22"/>
          <w14:ligatures w14:val="standardContextual"/>
        </w:rPr>
      </w:pPr>
      <w:hyperlink w:anchor="_Toc159416665" w:history="1">
        <w:r w:rsidR="00F17A7E" w:rsidRPr="00D80EDF">
          <w:rPr>
            <w:rStyle w:val="Hyperlink"/>
            <w:noProof/>
          </w:rPr>
          <w:t>5.2.6 Types of deductions</w:t>
        </w:r>
        <w:r w:rsidR="00F17A7E">
          <w:rPr>
            <w:noProof/>
            <w:webHidden/>
          </w:rPr>
          <w:tab/>
        </w:r>
        <w:r w:rsidR="00F17A7E">
          <w:rPr>
            <w:noProof/>
            <w:webHidden/>
          </w:rPr>
          <w:fldChar w:fldCharType="begin"/>
        </w:r>
        <w:r w:rsidR="00F17A7E">
          <w:rPr>
            <w:noProof/>
            <w:webHidden/>
          </w:rPr>
          <w:instrText xml:space="preserve"> PAGEREF _Toc159416665 \h </w:instrText>
        </w:r>
        <w:r w:rsidR="00F17A7E">
          <w:rPr>
            <w:noProof/>
            <w:webHidden/>
          </w:rPr>
        </w:r>
        <w:r w:rsidR="00F17A7E">
          <w:rPr>
            <w:noProof/>
            <w:webHidden/>
          </w:rPr>
          <w:fldChar w:fldCharType="separate"/>
        </w:r>
        <w:r w:rsidR="00F17A7E">
          <w:rPr>
            <w:noProof/>
            <w:webHidden/>
          </w:rPr>
          <w:t>20</w:t>
        </w:r>
        <w:r w:rsidR="00F17A7E">
          <w:rPr>
            <w:noProof/>
            <w:webHidden/>
          </w:rPr>
          <w:fldChar w:fldCharType="end"/>
        </w:r>
      </w:hyperlink>
    </w:p>
    <w:p w14:paraId="26A8C7E0" w14:textId="1AA84B74" w:rsidR="00F17A7E" w:rsidRDefault="00000000">
      <w:pPr>
        <w:pStyle w:val="TOC3"/>
        <w:rPr>
          <w:rFonts w:asciiTheme="minorHAnsi" w:eastAsiaTheme="minorEastAsia" w:hAnsiTheme="minorHAnsi" w:cstheme="minorBidi"/>
          <w:noProof/>
          <w:kern w:val="2"/>
          <w:szCs w:val="22"/>
          <w14:ligatures w14:val="standardContextual"/>
        </w:rPr>
      </w:pPr>
      <w:hyperlink w:anchor="_Toc159416666" w:history="1">
        <w:r w:rsidR="00F17A7E" w:rsidRPr="00D80EDF">
          <w:rPr>
            <w:rStyle w:val="Hyperlink"/>
            <w:noProof/>
          </w:rPr>
          <w:t>5.2.7 Payment of deductions to you</w:t>
        </w:r>
        <w:r w:rsidR="00F17A7E">
          <w:rPr>
            <w:noProof/>
            <w:webHidden/>
          </w:rPr>
          <w:tab/>
        </w:r>
        <w:r w:rsidR="00F17A7E">
          <w:rPr>
            <w:noProof/>
            <w:webHidden/>
          </w:rPr>
          <w:fldChar w:fldCharType="begin"/>
        </w:r>
        <w:r w:rsidR="00F17A7E">
          <w:rPr>
            <w:noProof/>
            <w:webHidden/>
          </w:rPr>
          <w:instrText xml:space="preserve"> PAGEREF _Toc159416666 \h </w:instrText>
        </w:r>
        <w:r w:rsidR="00F17A7E">
          <w:rPr>
            <w:noProof/>
            <w:webHidden/>
          </w:rPr>
        </w:r>
        <w:r w:rsidR="00F17A7E">
          <w:rPr>
            <w:noProof/>
            <w:webHidden/>
          </w:rPr>
          <w:fldChar w:fldCharType="separate"/>
        </w:r>
        <w:r w:rsidR="00F17A7E">
          <w:rPr>
            <w:noProof/>
            <w:webHidden/>
          </w:rPr>
          <w:t>21</w:t>
        </w:r>
        <w:r w:rsidR="00F17A7E">
          <w:rPr>
            <w:noProof/>
            <w:webHidden/>
          </w:rPr>
          <w:fldChar w:fldCharType="end"/>
        </w:r>
      </w:hyperlink>
    </w:p>
    <w:p w14:paraId="34089F36" w14:textId="7AF23A19" w:rsidR="00F17A7E" w:rsidRDefault="00000000">
      <w:pPr>
        <w:pStyle w:val="TOC3"/>
        <w:rPr>
          <w:rFonts w:asciiTheme="minorHAnsi" w:eastAsiaTheme="minorEastAsia" w:hAnsiTheme="minorHAnsi" w:cstheme="minorBidi"/>
          <w:noProof/>
          <w:kern w:val="2"/>
          <w:szCs w:val="22"/>
          <w14:ligatures w14:val="standardContextual"/>
        </w:rPr>
      </w:pPr>
      <w:hyperlink w:anchor="_Toc159416667" w:history="1">
        <w:r w:rsidR="00F17A7E" w:rsidRPr="00D80EDF">
          <w:rPr>
            <w:rStyle w:val="Hyperlink"/>
            <w:noProof/>
          </w:rPr>
          <w:t>5.2.8 Reasons why a full deduction might not happen</w:t>
        </w:r>
        <w:r w:rsidR="00F17A7E">
          <w:rPr>
            <w:noProof/>
            <w:webHidden/>
          </w:rPr>
          <w:tab/>
        </w:r>
        <w:r w:rsidR="00F17A7E">
          <w:rPr>
            <w:noProof/>
            <w:webHidden/>
          </w:rPr>
          <w:fldChar w:fldCharType="begin"/>
        </w:r>
        <w:r w:rsidR="00F17A7E">
          <w:rPr>
            <w:noProof/>
            <w:webHidden/>
          </w:rPr>
          <w:instrText xml:space="preserve"> PAGEREF _Toc159416667 \h </w:instrText>
        </w:r>
        <w:r w:rsidR="00F17A7E">
          <w:rPr>
            <w:noProof/>
            <w:webHidden/>
          </w:rPr>
        </w:r>
        <w:r w:rsidR="00F17A7E">
          <w:rPr>
            <w:noProof/>
            <w:webHidden/>
          </w:rPr>
          <w:fldChar w:fldCharType="separate"/>
        </w:r>
        <w:r w:rsidR="00F17A7E">
          <w:rPr>
            <w:noProof/>
            <w:webHidden/>
          </w:rPr>
          <w:t>21</w:t>
        </w:r>
        <w:r w:rsidR="00F17A7E">
          <w:rPr>
            <w:noProof/>
            <w:webHidden/>
          </w:rPr>
          <w:fldChar w:fldCharType="end"/>
        </w:r>
      </w:hyperlink>
    </w:p>
    <w:p w14:paraId="49D0B55B" w14:textId="21A63AAA" w:rsidR="00F17A7E" w:rsidRDefault="00000000">
      <w:pPr>
        <w:pStyle w:val="TOC3"/>
        <w:rPr>
          <w:rFonts w:asciiTheme="minorHAnsi" w:eastAsiaTheme="minorEastAsia" w:hAnsiTheme="minorHAnsi" w:cstheme="minorBidi"/>
          <w:noProof/>
          <w:kern w:val="2"/>
          <w:szCs w:val="22"/>
          <w14:ligatures w14:val="standardContextual"/>
        </w:rPr>
      </w:pPr>
      <w:hyperlink w:anchor="_Toc159416668" w:history="1">
        <w:r w:rsidR="00F17A7E" w:rsidRPr="00D80EDF">
          <w:rPr>
            <w:rStyle w:val="Hyperlink"/>
            <w:noProof/>
          </w:rPr>
          <w:t>5.2.9 Overpayments</w:t>
        </w:r>
        <w:r w:rsidR="00F17A7E">
          <w:rPr>
            <w:noProof/>
            <w:webHidden/>
          </w:rPr>
          <w:tab/>
        </w:r>
        <w:r w:rsidR="00F17A7E">
          <w:rPr>
            <w:noProof/>
            <w:webHidden/>
          </w:rPr>
          <w:fldChar w:fldCharType="begin"/>
        </w:r>
        <w:r w:rsidR="00F17A7E">
          <w:rPr>
            <w:noProof/>
            <w:webHidden/>
          </w:rPr>
          <w:instrText xml:space="preserve"> PAGEREF _Toc159416668 \h </w:instrText>
        </w:r>
        <w:r w:rsidR="00F17A7E">
          <w:rPr>
            <w:noProof/>
            <w:webHidden/>
          </w:rPr>
        </w:r>
        <w:r w:rsidR="00F17A7E">
          <w:rPr>
            <w:noProof/>
            <w:webHidden/>
          </w:rPr>
          <w:fldChar w:fldCharType="separate"/>
        </w:r>
        <w:r w:rsidR="00F17A7E">
          <w:rPr>
            <w:noProof/>
            <w:webHidden/>
          </w:rPr>
          <w:t>21</w:t>
        </w:r>
        <w:r w:rsidR="00F17A7E">
          <w:rPr>
            <w:noProof/>
            <w:webHidden/>
          </w:rPr>
          <w:fldChar w:fldCharType="end"/>
        </w:r>
      </w:hyperlink>
    </w:p>
    <w:p w14:paraId="66CA3C9F" w14:textId="7FE003A3" w:rsidR="00F17A7E" w:rsidRDefault="00000000">
      <w:pPr>
        <w:pStyle w:val="TOC3"/>
        <w:rPr>
          <w:rFonts w:asciiTheme="minorHAnsi" w:eastAsiaTheme="minorEastAsia" w:hAnsiTheme="minorHAnsi" w:cstheme="minorBidi"/>
          <w:noProof/>
          <w:kern w:val="2"/>
          <w:szCs w:val="22"/>
          <w14:ligatures w14:val="standardContextual"/>
        </w:rPr>
      </w:pPr>
      <w:hyperlink w:anchor="_Toc159416669" w:history="1">
        <w:r w:rsidR="00F17A7E" w:rsidRPr="00D80EDF">
          <w:rPr>
            <w:rStyle w:val="Hyperlink"/>
            <w:noProof/>
          </w:rPr>
          <w:t>5.2.10 Cancellation of deductions</w:t>
        </w:r>
        <w:r w:rsidR="00F17A7E">
          <w:rPr>
            <w:noProof/>
            <w:webHidden/>
          </w:rPr>
          <w:tab/>
        </w:r>
        <w:r w:rsidR="00F17A7E">
          <w:rPr>
            <w:noProof/>
            <w:webHidden/>
          </w:rPr>
          <w:fldChar w:fldCharType="begin"/>
        </w:r>
        <w:r w:rsidR="00F17A7E">
          <w:rPr>
            <w:noProof/>
            <w:webHidden/>
          </w:rPr>
          <w:instrText xml:space="preserve"> PAGEREF _Toc159416669 \h </w:instrText>
        </w:r>
        <w:r w:rsidR="00F17A7E">
          <w:rPr>
            <w:noProof/>
            <w:webHidden/>
          </w:rPr>
        </w:r>
        <w:r w:rsidR="00F17A7E">
          <w:rPr>
            <w:noProof/>
            <w:webHidden/>
          </w:rPr>
          <w:fldChar w:fldCharType="separate"/>
        </w:r>
        <w:r w:rsidR="00F17A7E">
          <w:rPr>
            <w:noProof/>
            <w:webHidden/>
          </w:rPr>
          <w:t>22</w:t>
        </w:r>
        <w:r w:rsidR="00F17A7E">
          <w:rPr>
            <w:noProof/>
            <w:webHidden/>
          </w:rPr>
          <w:fldChar w:fldCharType="end"/>
        </w:r>
      </w:hyperlink>
    </w:p>
    <w:p w14:paraId="7784946C" w14:textId="6AE3EC43" w:rsidR="00F17A7E" w:rsidRDefault="00000000">
      <w:pPr>
        <w:pStyle w:val="TOC2"/>
        <w:rPr>
          <w:rFonts w:asciiTheme="minorHAnsi" w:eastAsiaTheme="minorEastAsia" w:hAnsiTheme="minorHAnsi" w:cstheme="minorBidi"/>
          <w:noProof/>
          <w:kern w:val="2"/>
          <w:szCs w:val="22"/>
          <w14:ligatures w14:val="standardContextual"/>
        </w:rPr>
      </w:pPr>
      <w:hyperlink w:anchor="_Toc159416670" w:history="1">
        <w:r w:rsidR="00F17A7E" w:rsidRPr="00D80EDF">
          <w:rPr>
            <w:rStyle w:val="Hyperlink"/>
            <w:noProof/>
          </w:rPr>
          <w:t>5.3 Referencing Centrepay</w:t>
        </w:r>
        <w:r w:rsidR="00F17A7E">
          <w:rPr>
            <w:noProof/>
            <w:webHidden/>
          </w:rPr>
          <w:tab/>
        </w:r>
        <w:r w:rsidR="00F17A7E">
          <w:rPr>
            <w:noProof/>
            <w:webHidden/>
          </w:rPr>
          <w:fldChar w:fldCharType="begin"/>
        </w:r>
        <w:r w:rsidR="00F17A7E">
          <w:rPr>
            <w:noProof/>
            <w:webHidden/>
          </w:rPr>
          <w:instrText xml:space="preserve"> PAGEREF _Toc159416670 \h </w:instrText>
        </w:r>
        <w:r w:rsidR="00F17A7E">
          <w:rPr>
            <w:noProof/>
            <w:webHidden/>
          </w:rPr>
        </w:r>
        <w:r w:rsidR="00F17A7E">
          <w:rPr>
            <w:noProof/>
            <w:webHidden/>
          </w:rPr>
          <w:fldChar w:fldCharType="separate"/>
        </w:r>
        <w:r w:rsidR="00F17A7E">
          <w:rPr>
            <w:noProof/>
            <w:webHidden/>
          </w:rPr>
          <w:t>22</w:t>
        </w:r>
        <w:r w:rsidR="00F17A7E">
          <w:rPr>
            <w:noProof/>
            <w:webHidden/>
          </w:rPr>
          <w:fldChar w:fldCharType="end"/>
        </w:r>
      </w:hyperlink>
    </w:p>
    <w:p w14:paraId="343EEC52" w14:textId="2E253011" w:rsidR="00F17A7E" w:rsidRDefault="00000000">
      <w:pPr>
        <w:pStyle w:val="TOC3"/>
        <w:rPr>
          <w:rFonts w:asciiTheme="minorHAnsi" w:eastAsiaTheme="minorEastAsia" w:hAnsiTheme="minorHAnsi" w:cstheme="minorBidi"/>
          <w:noProof/>
          <w:kern w:val="2"/>
          <w:szCs w:val="22"/>
          <w14:ligatures w14:val="standardContextual"/>
        </w:rPr>
      </w:pPr>
      <w:hyperlink w:anchor="_Toc159416671" w:history="1">
        <w:r w:rsidR="00F17A7E" w:rsidRPr="00D80EDF">
          <w:rPr>
            <w:rStyle w:val="Hyperlink"/>
            <w:noProof/>
          </w:rPr>
          <w:t>5.3.1 Criteria for referencing Centrepay</w:t>
        </w:r>
        <w:r w:rsidR="00F17A7E">
          <w:rPr>
            <w:noProof/>
            <w:webHidden/>
          </w:rPr>
          <w:tab/>
        </w:r>
        <w:r w:rsidR="00F17A7E">
          <w:rPr>
            <w:noProof/>
            <w:webHidden/>
          </w:rPr>
          <w:fldChar w:fldCharType="begin"/>
        </w:r>
        <w:r w:rsidR="00F17A7E">
          <w:rPr>
            <w:noProof/>
            <w:webHidden/>
          </w:rPr>
          <w:instrText xml:space="preserve"> PAGEREF _Toc159416671 \h </w:instrText>
        </w:r>
        <w:r w:rsidR="00F17A7E">
          <w:rPr>
            <w:noProof/>
            <w:webHidden/>
          </w:rPr>
        </w:r>
        <w:r w:rsidR="00F17A7E">
          <w:rPr>
            <w:noProof/>
            <w:webHidden/>
          </w:rPr>
          <w:fldChar w:fldCharType="separate"/>
        </w:r>
        <w:r w:rsidR="00F17A7E">
          <w:rPr>
            <w:noProof/>
            <w:webHidden/>
          </w:rPr>
          <w:t>22</w:t>
        </w:r>
        <w:r w:rsidR="00F17A7E">
          <w:rPr>
            <w:noProof/>
            <w:webHidden/>
          </w:rPr>
          <w:fldChar w:fldCharType="end"/>
        </w:r>
      </w:hyperlink>
    </w:p>
    <w:p w14:paraId="6CFCCDA5" w14:textId="53FDBAEA" w:rsidR="00F17A7E" w:rsidRDefault="00000000">
      <w:pPr>
        <w:pStyle w:val="TOC3"/>
        <w:rPr>
          <w:rFonts w:asciiTheme="minorHAnsi" w:eastAsiaTheme="minorEastAsia" w:hAnsiTheme="minorHAnsi" w:cstheme="minorBidi"/>
          <w:noProof/>
          <w:kern w:val="2"/>
          <w:szCs w:val="22"/>
          <w14:ligatures w14:val="standardContextual"/>
        </w:rPr>
      </w:pPr>
      <w:hyperlink w:anchor="_Toc159416672" w:history="1">
        <w:r w:rsidR="00F17A7E" w:rsidRPr="00D80EDF">
          <w:rPr>
            <w:rStyle w:val="Hyperlink"/>
            <w:noProof/>
          </w:rPr>
          <w:t>5.3.2 Materials not permitted</w:t>
        </w:r>
        <w:r w:rsidR="00F17A7E">
          <w:rPr>
            <w:noProof/>
            <w:webHidden/>
          </w:rPr>
          <w:tab/>
        </w:r>
        <w:r w:rsidR="00F17A7E">
          <w:rPr>
            <w:noProof/>
            <w:webHidden/>
          </w:rPr>
          <w:fldChar w:fldCharType="begin"/>
        </w:r>
        <w:r w:rsidR="00F17A7E">
          <w:rPr>
            <w:noProof/>
            <w:webHidden/>
          </w:rPr>
          <w:instrText xml:space="preserve"> PAGEREF _Toc159416672 \h </w:instrText>
        </w:r>
        <w:r w:rsidR="00F17A7E">
          <w:rPr>
            <w:noProof/>
            <w:webHidden/>
          </w:rPr>
        </w:r>
        <w:r w:rsidR="00F17A7E">
          <w:rPr>
            <w:noProof/>
            <w:webHidden/>
          </w:rPr>
          <w:fldChar w:fldCharType="separate"/>
        </w:r>
        <w:r w:rsidR="00F17A7E">
          <w:rPr>
            <w:noProof/>
            <w:webHidden/>
          </w:rPr>
          <w:t>22</w:t>
        </w:r>
        <w:r w:rsidR="00F17A7E">
          <w:rPr>
            <w:noProof/>
            <w:webHidden/>
          </w:rPr>
          <w:fldChar w:fldCharType="end"/>
        </w:r>
      </w:hyperlink>
    </w:p>
    <w:p w14:paraId="396A1433" w14:textId="5DBF2FBF" w:rsidR="00F17A7E" w:rsidRDefault="00000000">
      <w:pPr>
        <w:pStyle w:val="TOC3"/>
        <w:rPr>
          <w:rFonts w:asciiTheme="minorHAnsi" w:eastAsiaTheme="minorEastAsia" w:hAnsiTheme="minorHAnsi" w:cstheme="minorBidi"/>
          <w:noProof/>
          <w:kern w:val="2"/>
          <w:szCs w:val="22"/>
          <w14:ligatures w14:val="standardContextual"/>
        </w:rPr>
      </w:pPr>
      <w:hyperlink w:anchor="_Toc159416673" w:history="1">
        <w:r w:rsidR="00F17A7E" w:rsidRPr="00D80EDF">
          <w:rPr>
            <w:rStyle w:val="Hyperlink"/>
            <w:noProof/>
          </w:rPr>
          <w:t>5.3.3 Summary of standard conventions</w:t>
        </w:r>
        <w:r w:rsidR="00F17A7E">
          <w:rPr>
            <w:noProof/>
            <w:webHidden/>
          </w:rPr>
          <w:tab/>
        </w:r>
        <w:r w:rsidR="00F17A7E">
          <w:rPr>
            <w:noProof/>
            <w:webHidden/>
          </w:rPr>
          <w:fldChar w:fldCharType="begin"/>
        </w:r>
        <w:r w:rsidR="00F17A7E">
          <w:rPr>
            <w:noProof/>
            <w:webHidden/>
          </w:rPr>
          <w:instrText xml:space="preserve"> PAGEREF _Toc159416673 \h </w:instrText>
        </w:r>
        <w:r w:rsidR="00F17A7E">
          <w:rPr>
            <w:noProof/>
            <w:webHidden/>
          </w:rPr>
        </w:r>
        <w:r w:rsidR="00F17A7E">
          <w:rPr>
            <w:noProof/>
            <w:webHidden/>
          </w:rPr>
          <w:fldChar w:fldCharType="separate"/>
        </w:r>
        <w:r w:rsidR="00F17A7E">
          <w:rPr>
            <w:noProof/>
            <w:webHidden/>
          </w:rPr>
          <w:t>23</w:t>
        </w:r>
        <w:r w:rsidR="00F17A7E">
          <w:rPr>
            <w:noProof/>
            <w:webHidden/>
          </w:rPr>
          <w:fldChar w:fldCharType="end"/>
        </w:r>
      </w:hyperlink>
    </w:p>
    <w:p w14:paraId="3595B9AD" w14:textId="5607D0CC" w:rsidR="00F17A7E" w:rsidRDefault="00000000">
      <w:pPr>
        <w:pStyle w:val="TOC1"/>
        <w:rPr>
          <w:rFonts w:asciiTheme="minorHAnsi" w:eastAsiaTheme="minorEastAsia" w:hAnsiTheme="minorHAnsi" w:cstheme="minorBidi"/>
          <w:b w:val="0"/>
          <w:noProof/>
          <w:kern w:val="2"/>
          <w:szCs w:val="22"/>
          <w14:ligatures w14:val="standardContextual"/>
        </w:rPr>
      </w:pPr>
      <w:hyperlink w:anchor="_Toc159416674" w:history="1">
        <w:r w:rsidR="00F17A7E" w:rsidRPr="00D80EDF">
          <w:rPr>
            <w:rStyle w:val="Hyperlink"/>
            <w:noProof/>
          </w:rPr>
          <w:t>6 Feedback and complaints</w:t>
        </w:r>
        <w:r w:rsidR="00F17A7E">
          <w:rPr>
            <w:noProof/>
            <w:webHidden/>
          </w:rPr>
          <w:tab/>
        </w:r>
        <w:r w:rsidR="00F17A7E">
          <w:rPr>
            <w:noProof/>
            <w:webHidden/>
          </w:rPr>
          <w:fldChar w:fldCharType="begin"/>
        </w:r>
        <w:r w:rsidR="00F17A7E">
          <w:rPr>
            <w:noProof/>
            <w:webHidden/>
          </w:rPr>
          <w:instrText xml:space="preserve"> PAGEREF _Toc159416674 \h </w:instrText>
        </w:r>
        <w:r w:rsidR="00F17A7E">
          <w:rPr>
            <w:noProof/>
            <w:webHidden/>
          </w:rPr>
        </w:r>
        <w:r w:rsidR="00F17A7E">
          <w:rPr>
            <w:noProof/>
            <w:webHidden/>
          </w:rPr>
          <w:fldChar w:fldCharType="separate"/>
        </w:r>
        <w:r w:rsidR="00F17A7E">
          <w:rPr>
            <w:noProof/>
            <w:webHidden/>
          </w:rPr>
          <w:t>24</w:t>
        </w:r>
        <w:r w:rsidR="00F17A7E">
          <w:rPr>
            <w:noProof/>
            <w:webHidden/>
          </w:rPr>
          <w:fldChar w:fldCharType="end"/>
        </w:r>
      </w:hyperlink>
    </w:p>
    <w:p w14:paraId="4C00F0D2" w14:textId="049E3C63" w:rsidR="00F17A7E" w:rsidRDefault="00000000">
      <w:pPr>
        <w:pStyle w:val="TOC1"/>
        <w:rPr>
          <w:rFonts w:asciiTheme="minorHAnsi" w:eastAsiaTheme="minorEastAsia" w:hAnsiTheme="minorHAnsi" w:cstheme="minorBidi"/>
          <w:b w:val="0"/>
          <w:noProof/>
          <w:kern w:val="2"/>
          <w:szCs w:val="22"/>
          <w14:ligatures w14:val="standardContextual"/>
        </w:rPr>
      </w:pPr>
      <w:hyperlink w:anchor="_Toc159416675" w:history="1">
        <w:r w:rsidR="00F17A7E" w:rsidRPr="00D80EDF">
          <w:rPr>
            <w:rStyle w:val="Hyperlink"/>
            <w:noProof/>
          </w:rPr>
          <w:t>7 Centrelink Business Online Services (CBOS)</w:t>
        </w:r>
        <w:r w:rsidR="00F17A7E">
          <w:rPr>
            <w:noProof/>
            <w:webHidden/>
          </w:rPr>
          <w:tab/>
        </w:r>
        <w:r w:rsidR="00F17A7E">
          <w:rPr>
            <w:noProof/>
            <w:webHidden/>
          </w:rPr>
          <w:fldChar w:fldCharType="begin"/>
        </w:r>
        <w:r w:rsidR="00F17A7E">
          <w:rPr>
            <w:noProof/>
            <w:webHidden/>
          </w:rPr>
          <w:instrText xml:space="preserve"> PAGEREF _Toc159416675 \h </w:instrText>
        </w:r>
        <w:r w:rsidR="00F17A7E">
          <w:rPr>
            <w:noProof/>
            <w:webHidden/>
          </w:rPr>
        </w:r>
        <w:r w:rsidR="00F17A7E">
          <w:rPr>
            <w:noProof/>
            <w:webHidden/>
          </w:rPr>
          <w:fldChar w:fldCharType="separate"/>
        </w:r>
        <w:r w:rsidR="00F17A7E">
          <w:rPr>
            <w:noProof/>
            <w:webHidden/>
          </w:rPr>
          <w:t>25</w:t>
        </w:r>
        <w:r w:rsidR="00F17A7E">
          <w:rPr>
            <w:noProof/>
            <w:webHidden/>
          </w:rPr>
          <w:fldChar w:fldCharType="end"/>
        </w:r>
      </w:hyperlink>
    </w:p>
    <w:p w14:paraId="5B23935C" w14:textId="00E37608" w:rsidR="00F17A7E" w:rsidRDefault="00000000">
      <w:pPr>
        <w:pStyle w:val="TOC2"/>
        <w:rPr>
          <w:rFonts w:asciiTheme="minorHAnsi" w:eastAsiaTheme="minorEastAsia" w:hAnsiTheme="minorHAnsi" w:cstheme="minorBidi"/>
          <w:noProof/>
          <w:kern w:val="2"/>
          <w:szCs w:val="22"/>
          <w14:ligatures w14:val="standardContextual"/>
        </w:rPr>
      </w:pPr>
      <w:hyperlink w:anchor="_Toc159416676" w:history="1">
        <w:r w:rsidR="00F17A7E" w:rsidRPr="00D80EDF">
          <w:rPr>
            <w:rStyle w:val="Hyperlink"/>
            <w:noProof/>
          </w:rPr>
          <w:t>7.1 Access CBOS</w:t>
        </w:r>
        <w:r w:rsidR="00F17A7E">
          <w:rPr>
            <w:noProof/>
            <w:webHidden/>
          </w:rPr>
          <w:tab/>
        </w:r>
        <w:r w:rsidR="00F17A7E">
          <w:rPr>
            <w:noProof/>
            <w:webHidden/>
          </w:rPr>
          <w:fldChar w:fldCharType="begin"/>
        </w:r>
        <w:r w:rsidR="00F17A7E">
          <w:rPr>
            <w:noProof/>
            <w:webHidden/>
          </w:rPr>
          <w:instrText xml:space="preserve"> PAGEREF _Toc159416676 \h </w:instrText>
        </w:r>
        <w:r w:rsidR="00F17A7E">
          <w:rPr>
            <w:noProof/>
            <w:webHidden/>
          </w:rPr>
        </w:r>
        <w:r w:rsidR="00F17A7E">
          <w:rPr>
            <w:noProof/>
            <w:webHidden/>
          </w:rPr>
          <w:fldChar w:fldCharType="separate"/>
        </w:r>
        <w:r w:rsidR="00F17A7E">
          <w:rPr>
            <w:noProof/>
            <w:webHidden/>
          </w:rPr>
          <w:t>25</w:t>
        </w:r>
        <w:r w:rsidR="00F17A7E">
          <w:rPr>
            <w:noProof/>
            <w:webHidden/>
          </w:rPr>
          <w:fldChar w:fldCharType="end"/>
        </w:r>
      </w:hyperlink>
    </w:p>
    <w:p w14:paraId="7ED91FE9" w14:textId="26109679" w:rsidR="00F17A7E" w:rsidRDefault="00000000">
      <w:pPr>
        <w:pStyle w:val="TOC2"/>
        <w:rPr>
          <w:rFonts w:asciiTheme="minorHAnsi" w:eastAsiaTheme="minorEastAsia" w:hAnsiTheme="minorHAnsi" w:cstheme="minorBidi"/>
          <w:noProof/>
          <w:kern w:val="2"/>
          <w:szCs w:val="22"/>
          <w14:ligatures w14:val="standardContextual"/>
        </w:rPr>
      </w:pPr>
      <w:hyperlink w:anchor="_Toc159416677" w:history="1">
        <w:r w:rsidR="00F17A7E" w:rsidRPr="00D80EDF">
          <w:rPr>
            <w:rStyle w:val="Hyperlink"/>
            <w:noProof/>
          </w:rPr>
          <w:t>7.2 Your responsibilities</w:t>
        </w:r>
        <w:r w:rsidR="00F17A7E">
          <w:rPr>
            <w:noProof/>
            <w:webHidden/>
          </w:rPr>
          <w:tab/>
        </w:r>
        <w:r w:rsidR="00F17A7E">
          <w:rPr>
            <w:noProof/>
            <w:webHidden/>
          </w:rPr>
          <w:fldChar w:fldCharType="begin"/>
        </w:r>
        <w:r w:rsidR="00F17A7E">
          <w:rPr>
            <w:noProof/>
            <w:webHidden/>
          </w:rPr>
          <w:instrText xml:space="preserve"> PAGEREF _Toc159416677 \h </w:instrText>
        </w:r>
        <w:r w:rsidR="00F17A7E">
          <w:rPr>
            <w:noProof/>
            <w:webHidden/>
          </w:rPr>
        </w:r>
        <w:r w:rsidR="00F17A7E">
          <w:rPr>
            <w:noProof/>
            <w:webHidden/>
          </w:rPr>
          <w:fldChar w:fldCharType="separate"/>
        </w:r>
        <w:r w:rsidR="00F17A7E">
          <w:rPr>
            <w:noProof/>
            <w:webHidden/>
          </w:rPr>
          <w:t>25</w:t>
        </w:r>
        <w:r w:rsidR="00F17A7E">
          <w:rPr>
            <w:noProof/>
            <w:webHidden/>
          </w:rPr>
          <w:fldChar w:fldCharType="end"/>
        </w:r>
      </w:hyperlink>
    </w:p>
    <w:p w14:paraId="6AAA38A2" w14:textId="20DB7244" w:rsidR="00F17A7E" w:rsidRDefault="00000000">
      <w:pPr>
        <w:pStyle w:val="TOC2"/>
        <w:rPr>
          <w:rFonts w:asciiTheme="minorHAnsi" w:eastAsiaTheme="minorEastAsia" w:hAnsiTheme="minorHAnsi" w:cstheme="minorBidi"/>
          <w:noProof/>
          <w:kern w:val="2"/>
          <w:szCs w:val="22"/>
          <w14:ligatures w14:val="standardContextual"/>
        </w:rPr>
      </w:pPr>
      <w:hyperlink w:anchor="_Toc159416678" w:history="1">
        <w:r w:rsidR="00F17A7E" w:rsidRPr="00D80EDF">
          <w:rPr>
            <w:rStyle w:val="Hyperlink"/>
            <w:noProof/>
          </w:rPr>
          <w:t>7.3 Individual staff (user) responsibility</w:t>
        </w:r>
        <w:r w:rsidR="00F17A7E">
          <w:rPr>
            <w:noProof/>
            <w:webHidden/>
          </w:rPr>
          <w:tab/>
        </w:r>
        <w:r w:rsidR="00F17A7E">
          <w:rPr>
            <w:noProof/>
            <w:webHidden/>
          </w:rPr>
          <w:fldChar w:fldCharType="begin"/>
        </w:r>
        <w:r w:rsidR="00F17A7E">
          <w:rPr>
            <w:noProof/>
            <w:webHidden/>
          </w:rPr>
          <w:instrText xml:space="preserve"> PAGEREF _Toc159416678 \h </w:instrText>
        </w:r>
        <w:r w:rsidR="00F17A7E">
          <w:rPr>
            <w:noProof/>
            <w:webHidden/>
          </w:rPr>
        </w:r>
        <w:r w:rsidR="00F17A7E">
          <w:rPr>
            <w:noProof/>
            <w:webHidden/>
          </w:rPr>
          <w:fldChar w:fldCharType="separate"/>
        </w:r>
        <w:r w:rsidR="00F17A7E">
          <w:rPr>
            <w:noProof/>
            <w:webHidden/>
          </w:rPr>
          <w:t>25</w:t>
        </w:r>
        <w:r w:rsidR="00F17A7E">
          <w:rPr>
            <w:noProof/>
            <w:webHidden/>
          </w:rPr>
          <w:fldChar w:fldCharType="end"/>
        </w:r>
      </w:hyperlink>
    </w:p>
    <w:p w14:paraId="1F4B9CF5" w14:textId="2080A16A" w:rsidR="00F17A7E" w:rsidRDefault="00000000">
      <w:pPr>
        <w:pStyle w:val="TOC2"/>
        <w:rPr>
          <w:rFonts w:asciiTheme="minorHAnsi" w:eastAsiaTheme="minorEastAsia" w:hAnsiTheme="minorHAnsi" w:cstheme="minorBidi"/>
          <w:noProof/>
          <w:kern w:val="2"/>
          <w:szCs w:val="22"/>
          <w14:ligatures w14:val="standardContextual"/>
        </w:rPr>
      </w:pPr>
      <w:hyperlink w:anchor="_Toc159416679" w:history="1">
        <w:r w:rsidR="00F17A7E" w:rsidRPr="00D80EDF">
          <w:rPr>
            <w:rStyle w:val="Hyperlink"/>
            <w:noProof/>
          </w:rPr>
          <w:t>7.4 Service availability</w:t>
        </w:r>
        <w:r w:rsidR="00F17A7E">
          <w:rPr>
            <w:noProof/>
            <w:webHidden/>
          </w:rPr>
          <w:tab/>
        </w:r>
        <w:r w:rsidR="00F17A7E">
          <w:rPr>
            <w:noProof/>
            <w:webHidden/>
          </w:rPr>
          <w:fldChar w:fldCharType="begin"/>
        </w:r>
        <w:r w:rsidR="00F17A7E">
          <w:rPr>
            <w:noProof/>
            <w:webHidden/>
          </w:rPr>
          <w:instrText xml:space="preserve"> PAGEREF _Toc159416679 \h </w:instrText>
        </w:r>
        <w:r w:rsidR="00F17A7E">
          <w:rPr>
            <w:noProof/>
            <w:webHidden/>
          </w:rPr>
        </w:r>
        <w:r w:rsidR="00F17A7E">
          <w:rPr>
            <w:noProof/>
            <w:webHidden/>
          </w:rPr>
          <w:fldChar w:fldCharType="separate"/>
        </w:r>
        <w:r w:rsidR="00F17A7E">
          <w:rPr>
            <w:noProof/>
            <w:webHidden/>
          </w:rPr>
          <w:t>26</w:t>
        </w:r>
        <w:r w:rsidR="00F17A7E">
          <w:rPr>
            <w:noProof/>
            <w:webHidden/>
          </w:rPr>
          <w:fldChar w:fldCharType="end"/>
        </w:r>
      </w:hyperlink>
    </w:p>
    <w:p w14:paraId="32D13161" w14:textId="230BB9BA" w:rsidR="00F17A7E" w:rsidRDefault="00000000">
      <w:pPr>
        <w:pStyle w:val="TOC1"/>
        <w:rPr>
          <w:rFonts w:asciiTheme="minorHAnsi" w:eastAsiaTheme="minorEastAsia" w:hAnsiTheme="minorHAnsi" w:cstheme="minorBidi"/>
          <w:b w:val="0"/>
          <w:noProof/>
          <w:kern w:val="2"/>
          <w:szCs w:val="22"/>
          <w14:ligatures w14:val="standardContextual"/>
        </w:rPr>
      </w:pPr>
      <w:hyperlink w:anchor="_Toc159416680" w:history="1">
        <w:r w:rsidR="00F17A7E" w:rsidRPr="00D80EDF">
          <w:rPr>
            <w:rStyle w:val="Hyperlink"/>
            <w:noProof/>
          </w:rPr>
          <w:t>8 Varying deductions</w:t>
        </w:r>
        <w:r w:rsidR="00F17A7E">
          <w:rPr>
            <w:noProof/>
            <w:webHidden/>
          </w:rPr>
          <w:tab/>
        </w:r>
        <w:r w:rsidR="00F17A7E">
          <w:rPr>
            <w:noProof/>
            <w:webHidden/>
          </w:rPr>
          <w:fldChar w:fldCharType="begin"/>
        </w:r>
        <w:r w:rsidR="00F17A7E">
          <w:rPr>
            <w:noProof/>
            <w:webHidden/>
          </w:rPr>
          <w:instrText xml:space="preserve"> PAGEREF _Toc159416680 \h </w:instrText>
        </w:r>
        <w:r w:rsidR="00F17A7E">
          <w:rPr>
            <w:noProof/>
            <w:webHidden/>
          </w:rPr>
        </w:r>
        <w:r w:rsidR="00F17A7E">
          <w:rPr>
            <w:noProof/>
            <w:webHidden/>
          </w:rPr>
          <w:fldChar w:fldCharType="separate"/>
        </w:r>
        <w:r w:rsidR="00F17A7E">
          <w:rPr>
            <w:noProof/>
            <w:webHidden/>
          </w:rPr>
          <w:t>26</w:t>
        </w:r>
        <w:r w:rsidR="00F17A7E">
          <w:rPr>
            <w:noProof/>
            <w:webHidden/>
          </w:rPr>
          <w:fldChar w:fldCharType="end"/>
        </w:r>
      </w:hyperlink>
    </w:p>
    <w:p w14:paraId="1E602FEE" w14:textId="1C99AE9B" w:rsidR="00F17A7E" w:rsidRDefault="00000000">
      <w:pPr>
        <w:pStyle w:val="TOC1"/>
        <w:rPr>
          <w:rFonts w:asciiTheme="minorHAnsi" w:eastAsiaTheme="minorEastAsia" w:hAnsiTheme="minorHAnsi" w:cstheme="minorBidi"/>
          <w:b w:val="0"/>
          <w:noProof/>
          <w:kern w:val="2"/>
          <w:szCs w:val="22"/>
          <w14:ligatures w14:val="standardContextual"/>
        </w:rPr>
      </w:pPr>
      <w:hyperlink w:anchor="_Toc159416681" w:history="1">
        <w:r w:rsidR="00F17A7E" w:rsidRPr="00D80EDF">
          <w:rPr>
            <w:rStyle w:val="Hyperlink"/>
            <w:noProof/>
          </w:rPr>
          <w:t>9 Your responsibilities</w:t>
        </w:r>
        <w:r w:rsidR="00F17A7E">
          <w:rPr>
            <w:noProof/>
            <w:webHidden/>
          </w:rPr>
          <w:tab/>
        </w:r>
        <w:r w:rsidR="00F17A7E">
          <w:rPr>
            <w:noProof/>
            <w:webHidden/>
          </w:rPr>
          <w:fldChar w:fldCharType="begin"/>
        </w:r>
        <w:r w:rsidR="00F17A7E">
          <w:rPr>
            <w:noProof/>
            <w:webHidden/>
          </w:rPr>
          <w:instrText xml:space="preserve"> PAGEREF _Toc159416681 \h </w:instrText>
        </w:r>
        <w:r w:rsidR="00F17A7E">
          <w:rPr>
            <w:noProof/>
            <w:webHidden/>
          </w:rPr>
        </w:r>
        <w:r w:rsidR="00F17A7E">
          <w:rPr>
            <w:noProof/>
            <w:webHidden/>
          </w:rPr>
          <w:fldChar w:fldCharType="separate"/>
        </w:r>
        <w:r w:rsidR="00F17A7E">
          <w:rPr>
            <w:noProof/>
            <w:webHidden/>
          </w:rPr>
          <w:t>26</w:t>
        </w:r>
        <w:r w:rsidR="00F17A7E">
          <w:rPr>
            <w:noProof/>
            <w:webHidden/>
          </w:rPr>
          <w:fldChar w:fldCharType="end"/>
        </w:r>
      </w:hyperlink>
    </w:p>
    <w:p w14:paraId="6B1B8132" w14:textId="51656320" w:rsidR="00F17A7E" w:rsidRDefault="00000000">
      <w:pPr>
        <w:pStyle w:val="TOC2"/>
        <w:rPr>
          <w:rFonts w:asciiTheme="minorHAnsi" w:eastAsiaTheme="minorEastAsia" w:hAnsiTheme="minorHAnsi" w:cstheme="minorBidi"/>
          <w:noProof/>
          <w:kern w:val="2"/>
          <w:szCs w:val="22"/>
          <w14:ligatures w14:val="standardContextual"/>
        </w:rPr>
      </w:pPr>
      <w:hyperlink w:anchor="_Toc159416682" w:history="1">
        <w:r w:rsidR="00F17A7E" w:rsidRPr="00D80EDF">
          <w:rPr>
            <w:rStyle w:val="Hyperlink"/>
            <w:noProof/>
          </w:rPr>
          <w:t>9.1 Meet requirements</w:t>
        </w:r>
        <w:r w:rsidR="00F17A7E">
          <w:rPr>
            <w:noProof/>
            <w:webHidden/>
          </w:rPr>
          <w:tab/>
        </w:r>
        <w:r w:rsidR="00F17A7E">
          <w:rPr>
            <w:noProof/>
            <w:webHidden/>
          </w:rPr>
          <w:fldChar w:fldCharType="begin"/>
        </w:r>
        <w:r w:rsidR="00F17A7E">
          <w:rPr>
            <w:noProof/>
            <w:webHidden/>
          </w:rPr>
          <w:instrText xml:space="preserve"> PAGEREF _Toc159416682 \h </w:instrText>
        </w:r>
        <w:r w:rsidR="00F17A7E">
          <w:rPr>
            <w:noProof/>
            <w:webHidden/>
          </w:rPr>
        </w:r>
        <w:r w:rsidR="00F17A7E">
          <w:rPr>
            <w:noProof/>
            <w:webHidden/>
          </w:rPr>
          <w:fldChar w:fldCharType="separate"/>
        </w:r>
        <w:r w:rsidR="00F17A7E">
          <w:rPr>
            <w:noProof/>
            <w:webHidden/>
          </w:rPr>
          <w:t>26</w:t>
        </w:r>
        <w:r w:rsidR="00F17A7E">
          <w:rPr>
            <w:noProof/>
            <w:webHidden/>
          </w:rPr>
          <w:fldChar w:fldCharType="end"/>
        </w:r>
      </w:hyperlink>
    </w:p>
    <w:p w14:paraId="19383CCC" w14:textId="74A5A675" w:rsidR="00F17A7E" w:rsidRDefault="00000000">
      <w:pPr>
        <w:pStyle w:val="TOC2"/>
        <w:rPr>
          <w:rFonts w:asciiTheme="minorHAnsi" w:eastAsiaTheme="minorEastAsia" w:hAnsiTheme="minorHAnsi" w:cstheme="minorBidi"/>
          <w:noProof/>
          <w:kern w:val="2"/>
          <w:szCs w:val="22"/>
          <w14:ligatures w14:val="standardContextual"/>
        </w:rPr>
      </w:pPr>
      <w:hyperlink w:anchor="_Toc159416683" w:history="1">
        <w:r w:rsidR="00F17A7E" w:rsidRPr="00D80EDF">
          <w:rPr>
            <w:rStyle w:val="Hyperlink"/>
            <w:noProof/>
          </w:rPr>
          <w:t>9.2 Failure to meet obligations</w:t>
        </w:r>
        <w:r w:rsidR="00F17A7E">
          <w:rPr>
            <w:noProof/>
            <w:webHidden/>
          </w:rPr>
          <w:tab/>
        </w:r>
        <w:r w:rsidR="00F17A7E">
          <w:rPr>
            <w:noProof/>
            <w:webHidden/>
          </w:rPr>
          <w:fldChar w:fldCharType="begin"/>
        </w:r>
        <w:r w:rsidR="00F17A7E">
          <w:rPr>
            <w:noProof/>
            <w:webHidden/>
          </w:rPr>
          <w:instrText xml:space="preserve"> PAGEREF _Toc159416683 \h </w:instrText>
        </w:r>
        <w:r w:rsidR="00F17A7E">
          <w:rPr>
            <w:noProof/>
            <w:webHidden/>
          </w:rPr>
        </w:r>
        <w:r w:rsidR="00F17A7E">
          <w:rPr>
            <w:noProof/>
            <w:webHidden/>
          </w:rPr>
          <w:fldChar w:fldCharType="separate"/>
        </w:r>
        <w:r w:rsidR="00F17A7E">
          <w:rPr>
            <w:noProof/>
            <w:webHidden/>
          </w:rPr>
          <w:t>27</w:t>
        </w:r>
        <w:r w:rsidR="00F17A7E">
          <w:rPr>
            <w:noProof/>
            <w:webHidden/>
          </w:rPr>
          <w:fldChar w:fldCharType="end"/>
        </w:r>
      </w:hyperlink>
    </w:p>
    <w:p w14:paraId="1D812BAA" w14:textId="210F2684" w:rsidR="00F17A7E" w:rsidRDefault="00000000">
      <w:pPr>
        <w:pStyle w:val="TOC2"/>
        <w:rPr>
          <w:rFonts w:asciiTheme="minorHAnsi" w:eastAsiaTheme="minorEastAsia" w:hAnsiTheme="minorHAnsi" w:cstheme="minorBidi"/>
          <w:noProof/>
          <w:kern w:val="2"/>
          <w:szCs w:val="22"/>
          <w14:ligatures w14:val="standardContextual"/>
        </w:rPr>
      </w:pPr>
      <w:hyperlink w:anchor="_Toc159416684" w:history="1">
        <w:r w:rsidR="00F17A7E" w:rsidRPr="00D80EDF">
          <w:rPr>
            <w:rStyle w:val="Hyperlink"/>
            <w:noProof/>
          </w:rPr>
          <w:t>9.3 Management of customer information</w:t>
        </w:r>
        <w:r w:rsidR="00F17A7E">
          <w:rPr>
            <w:noProof/>
            <w:webHidden/>
          </w:rPr>
          <w:tab/>
        </w:r>
        <w:r w:rsidR="00F17A7E">
          <w:rPr>
            <w:noProof/>
            <w:webHidden/>
          </w:rPr>
          <w:fldChar w:fldCharType="begin"/>
        </w:r>
        <w:r w:rsidR="00F17A7E">
          <w:rPr>
            <w:noProof/>
            <w:webHidden/>
          </w:rPr>
          <w:instrText xml:space="preserve"> PAGEREF _Toc159416684 \h </w:instrText>
        </w:r>
        <w:r w:rsidR="00F17A7E">
          <w:rPr>
            <w:noProof/>
            <w:webHidden/>
          </w:rPr>
        </w:r>
        <w:r w:rsidR="00F17A7E">
          <w:rPr>
            <w:noProof/>
            <w:webHidden/>
          </w:rPr>
          <w:fldChar w:fldCharType="separate"/>
        </w:r>
        <w:r w:rsidR="00F17A7E">
          <w:rPr>
            <w:noProof/>
            <w:webHidden/>
          </w:rPr>
          <w:t>27</w:t>
        </w:r>
        <w:r w:rsidR="00F17A7E">
          <w:rPr>
            <w:noProof/>
            <w:webHidden/>
          </w:rPr>
          <w:fldChar w:fldCharType="end"/>
        </w:r>
      </w:hyperlink>
    </w:p>
    <w:p w14:paraId="7F74CC28" w14:textId="5253EC80" w:rsidR="00F17A7E" w:rsidRDefault="00000000">
      <w:pPr>
        <w:pStyle w:val="TOC1"/>
        <w:rPr>
          <w:rFonts w:asciiTheme="minorHAnsi" w:eastAsiaTheme="minorEastAsia" w:hAnsiTheme="minorHAnsi" w:cstheme="minorBidi"/>
          <w:b w:val="0"/>
          <w:noProof/>
          <w:kern w:val="2"/>
          <w:szCs w:val="22"/>
          <w14:ligatures w14:val="standardContextual"/>
        </w:rPr>
      </w:pPr>
      <w:hyperlink w:anchor="_Toc159416685" w:history="1">
        <w:r w:rsidR="00F17A7E" w:rsidRPr="00D80EDF">
          <w:rPr>
            <w:rStyle w:val="Hyperlink"/>
            <w:noProof/>
          </w:rPr>
          <w:t>10 Withdrawal from Centrepay</w:t>
        </w:r>
        <w:r w:rsidR="00F17A7E">
          <w:rPr>
            <w:noProof/>
            <w:webHidden/>
          </w:rPr>
          <w:tab/>
        </w:r>
        <w:r w:rsidR="00F17A7E">
          <w:rPr>
            <w:noProof/>
            <w:webHidden/>
          </w:rPr>
          <w:fldChar w:fldCharType="begin"/>
        </w:r>
        <w:r w:rsidR="00F17A7E">
          <w:rPr>
            <w:noProof/>
            <w:webHidden/>
          </w:rPr>
          <w:instrText xml:space="preserve"> PAGEREF _Toc159416685 \h </w:instrText>
        </w:r>
        <w:r w:rsidR="00F17A7E">
          <w:rPr>
            <w:noProof/>
            <w:webHidden/>
          </w:rPr>
        </w:r>
        <w:r w:rsidR="00F17A7E">
          <w:rPr>
            <w:noProof/>
            <w:webHidden/>
          </w:rPr>
          <w:fldChar w:fldCharType="separate"/>
        </w:r>
        <w:r w:rsidR="00F17A7E">
          <w:rPr>
            <w:noProof/>
            <w:webHidden/>
          </w:rPr>
          <w:t>27</w:t>
        </w:r>
        <w:r w:rsidR="00F17A7E">
          <w:rPr>
            <w:noProof/>
            <w:webHidden/>
          </w:rPr>
          <w:fldChar w:fldCharType="end"/>
        </w:r>
      </w:hyperlink>
    </w:p>
    <w:p w14:paraId="3EC90B99" w14:textId="5BD8CE77" w:rsidR="00F17A7E" w:rsidRDefault="00000000">
      <w:pPr>
        <w:pStyle w:val="TOC1"/>
        <w:rPr>
          <w:rFonts w:asciiTheme="minorHAnsi" w:eastAsiaTheme="minorEastAsia" w:hAnsiTheme="minorHAnsi" w:cstheme="minorBidi"/>
          <w:b w:val="0"/>
          <w:noProof/>
          <w:kern w:val="2"/>
          <w:szCs w:val="22"/>
          <w14:ligatures w14:val="standardContextual"/>
        </w:rPr>
      </w:pPr>
      <w:hyperlink w:anchor="_Toc159416686" w:history="1">
        <w:r w:rsidR="00F17A7E" w:rsidRPr="00D80EDF">
          <w:rPr>
            <w:rStyle w:val="Hyperlink"/>
            <w:noProof/>
          </w:rPr>
          <w:t>11 Contact us</w:t>
        </w:r>
        <w:r w:rsidR="00F17A7E">
          <w:rPr>
            <w:noProof/>
            <w:webHidden/>
          </w:rPr>
          <w:tab/>
        </w:r>
        <w:r w:rsidR="00F17A7E">
          <w:rPr>
            <w:noProof/>
            <w:webHidden/>
          </w:rPr>
          <w:fldChar w:fldCharType="begin"/>
        </w:r>
        <w:r w:rsidR="00F17A7E">
          <w:rPr>
            <w:noProof/>
            <w:webHidden/>
          </w:rPr>
          <w:instrText xml:space="preserve"> PAGEREF _Toc159416686 \h </w:instrText>
        </w:r>
        <w:r w:rsidR="00F17A7E">
          <w:rPr>
            <w:noProof/>
            <w:webHidden/>
          </w:rPr>
        </w:r>
        <w:r w:rsidR="00F17A7E">
          <w:rPr>
            <w:noProof/>
            <w:webHidden/>
          </w:rPr>
          <w:fldChar w:fldCharType="separate"/>
        </w:r>
        <w:r w:rsidR="00F17A7E">
          <w:rPr>
            <w:noProof/>
            <w:webHidden/>
          </w:rPr>
          <w:t>28</w:t>
        </w:r>
        <w:r w:rsidR="00F17A7E">
          <w:rPr>
            <w:noProof/>
            <w:webHidden/>
          </w:rPr>
          <w:fldChar w:fldCharType="end"/>
        </w:r>
      </w:hyperlink>
    </w:p>
    <w:p w14:paraId="41CECA2B" w14:textId="4BD13BD1" w:rsidR="00F17A7E" w:rsidRDefault="00000000">
      <w:pPr>
        <w:pStyle w:val="TOC2"/>
        <w:rPr>
          <w:rFonts w:asciiTheme="minorHAnsi" w:eastAsiaTheme="minorEastAsia" w:hAnsiTheme="minorHAnsi" w:cstheme="minorBidi"/>
          <w:noProof/>
          <w:kern w:val="2"/>
          <w:szCs w:val="22"/>
          <w14:ligatures w14:val="standardContextual"/>
        </w:rPr>
      </w:pPr>
      <w:hyperlink w:anchor="_Toc159416687" w:history="1">
        <w:r w:rsidR="00F17A7E" w:rsidRPr="00D80EDF">
          <w:rPr>
            <w:rStyle w:val="Hyperlink"/>
            <w:noProof/>
          </w:rPr>
          <w:t>11.1 Centrepay Business Helpdesk</w:t>
        </w:r>
        <w:r w:rsidR="00F17A7E">
          <w:rPr>
            <w:noProof/>
            <w:webHidden/>
          </w:rPr>
          <w:tab/>
        </w:r>
        <w:r w:rsidR="00F17A7E">
          <w:rPr>
            <w:noProof/>
            <w:webHidden/>
          </w:rPr>
          <w:fldChar w:fldCharType="begin"/>
        </w:r>
        <w:r w:rsidR="00F17A7E">
          <w:rPr>
            <w:noProof/>
            <w:webHidden/>
          </w:rPr>
          <w:instrText xml:space="preserve"> PAGEREF _Toc159416687 \h </w:instrText>
        </w:r>
        <w:r w:rsidR="00F17A7E">
          <w:rPr>
            <w:noProof/>
            <w:webHidden/>
          </w:rPr>
        </w:r>
        <w:r w:rsidR="00F17A7E">
          <w:rPr>
            <w:noProof/>
            <w:webHidden/>
          </w:rPr>
          <w:fldChar w:fldCharType="separate"/>
        </w:r>
        <w:r w:rsidR="00F17A7E">
          <w:rPr>
            <w:noProof/>
            <w:webHidden/>
          </w:rPr>
          <w:t>28</w:t>
        </w:r>
        <w:r w:rsidR="00F17A7E">
          <w:rPr>
            <w:noProof/>
            <w:webHidden/>
          </w:rPr>
          <w:fldChar w:fldCharType="end"/>
        </w:r>
      </w:hyperlink>
    </w:p>
    <w:p w14:paraId="4D5B1093" w14:textId="352EA871" w:rsidR="001B20B5" w:rsidRPr="00DF1F5D" w:rsidRDefault="001B20B5" w:rsidP="00FF17A5">
      <w:pPr>
        <w:pStyle w:val="DHSBodytext"/>
      </w:pPr>
      <w:r w:rsidRPr="00DF1F5D">
        <w:fldChar w:fldCharType="end"/>
      </w:r>
    </w:p>
    <w:p w14:paraId="3997A507" w14:textId="77777777" w:rsidR="001B20B5" w:rsidRPr="00DF1F5D" w:rsidRDefault="001B20B5" w:rsidP="00DF1F5D">
      <w:pPr>
        <w:pStyle w:val="DHSBodytext"/>
      </w:pPr>
      <w:r w:rsidRPr="00DF1F5D">
        <w:br w:type="page"/>
      </w:r>
    </w:p>
    <w:p w14:paraId="09A2DE47" w14:textId="431861A9" w:rsidR="001B20B5" w:rsidRPr="00F92A29" w:rsidRDefault="00EF0A88" w:rsidP="00544324">
      <w:pPr>
        <w:pStyle w:val="Heading1"/>
      </w:pPr>
      <w:bookmarkStart w:id="8" w:name="_Toc524447859"/>
      <w:bookmarkStart w:id="9" w:name="_Toc524452565"/>
      <w:bookmarkStart w:id="10" w:name="_Toc529270985"/>
      <w:bookmarkStart w:id="11" w:name="_Toc159416624"/>
      <w:r w:rsidRPr="00F92A29">
        <w:lastRenderedPageBreak/>
        <w:t xml:space="preserve">1 </w:t>
      </w:r>
      <w:r w:rsidR="00DC2A1C" w:rsidRPr="00F92A29">
        <w:t xml:space="preserve">What Centrepay </w:t>
      </w:r>
      <w:proofErr w:type="gramStart"/>
      <w:r w:rsidR="00DC2A1C" w:rsidRPr="00F92A29">
        <w:t>is</w:t>
      </w:r>
      <w:bookmarkEnd w:id="8"/>
      <w:bookmarkEnd w:id="9"/>
      <w:bookmarkEnd w:id="10"/>
      <w:bookmarkEnd w:id="11"/>
      <w:proofErr w:type="gramEnd"/>
    </w:p>
    <w:p w14:paraId="48361060" w14:textId="08FCFA2B" w:rsidR="001B20B5" w:rsidRPr="00DF1F5D" w:rsidRDefault="001B20B5" w:rsidP="00FF17A5">
      <w:pPr>
        <w:pStyle w:val="DHSBodytext"/>
      </w:pPr>
      <w:r w:rsidRPr="00DF1F5D">
        <w:t>Centrepay is a voluntary bill-paying service that is free for Centrelink customers.</w:t>
      </w:r>
    </w:p>
    <w:p w14:paraId="5D1F10C2" w14:textId="485ACCFA" w:rsidR="001B20B5" w:rsidRPr="00DF1F5D" w:rsidRDefault="001B20B5" w:rsidP="00FF17A5">
      <w:pPr>
        <w:pStyle w:val="DHSBodytext"/>
      </w:pPr>
      <w:r w:rsidRPr="00DF1F5D">
        <w:t xml:space="preserve">Through Centrepay, a </w:t>
      </w:r>
      <w:r w:rsidR="00B33D44">
        <w:t>c</w:t>
      </w:r>
      <w:r w:rsidRPr="00DF1F5D">
        <w:t xml:space="preserve">ustomer can authorise </w:t>
      </w:r>
      <w:r w:rsidR="00B33D44">
        <w:t xml:space="preserve">us </w:t>
      </w:r>
      <w:r w:rsidRPr="00DF1F5D">
        <w:t>to deduct regular amounts from their welfare payments to pay their bills and expenses to a</w:t>
      </w:r>
      <w:r w:rsidR="00800F76">
        <w:t xml:space="preserve"> registered </w:t>
      </w:r>
      <w:r w:rsidR="00B33D44">
        <w:t>b</w:t>
      </w:r>
      <w:r w:rsidRPr="00DF1F5D">
        <w:t>usiness.</w:t>
      </w:r>
    </w:p>
    <w:p w14:paraId="0BD2D32C" w14:textId="4C5B34BA" w:rsidR="001B20B5" w:rsidRPr="00DF1F5D" w:rsidRDefault="00B33D44" w:rsidP="00DE0B6F">
      <w:pPr>
        <w:pStyle w:val="DHSBodytext"/>
      </w:pPr>
      <w:r>
        <w:t>We</w:t>
      </w:r>
      <w:r w:rsidR="001B20B5" w:rsidRPr="00DF1F5D">
        <w:t xml:space="preserve"> consider the needs of </w:t>
      </w:r>
      <w:r>
        <w:t>c</w:t>
      </w:r>
      <w:r w:rsidR="001B20B5" w:rsidRPr="00DF1F5D">
        <w:t>ustomers when determining how to administer and operate Centrepay.</w:t>
      </w:r>
    </w:p>
    <w:p w14:paraId="31FBF9A8" w14:textId="730194F2" w:rsidR="001B20B5" w:rsidRPr="00FF17A5" w:rsidRDefault="007F1A33" w:rsidP="00544324">
      <w:pPr>
        <w:pStyle w:val="Heading2"/>
      </w:pPr>
      <w:bookmarkStart w:id="12" w:name="_Toc524447861"/>
      <w:bookmarkStart w:id="13" w:name="_Toc524452567"/>
      <w:bookmarkStart w:id="14" w:name="_Toc529270986"/>
      <w:bookmarkStart w:id="15" w:name="_Toc159416625"/>
      <w:r>
        <w:t xml:space="preserve">1.1 </w:t>
      </w:r>
      <w:r w:rsidR="001B20B5" w:rsidRPr="00FF17A5">
        <w:t>Purpose of this document</w:t>
      </w:r>
      <w:bookmarkEnd w:id="12"/>
      <w:bookmarkEnd w:id="13"/>
      <w:bookmarkEnd w:id="14"/>
      <w:bookmarkEnd w:id="15"/>
    </w:p>
    <w:p w14:paraId="2AA55E20" w14:textId="1A52FD17" w:rsidR="001B20B5" w:rsidRPr="00DF1F5D" w:rsidRDefault="001B20B5" w:rsidP="00FF17A5">
      <w:pPr>
        <w:pStyle w:val="DHSBodytext"/>
      </w:pPr>
      <w:r w:rsidRPr="00DF1F5D">
        <w:t xml:space="preserve">This procedural guide </w:t>
      </w:r>
      <w:r w:rsidR="007D2720">
        <w:t xml:space="preserve">is part of the Centrepay framework which outlines your obligations to be </w:t>
      </w:r>
      <w:r w:rsidR="00644256">
        <w:t xml:space="preserve">a </w:t>
      </w:r>
      <w:r w:rsidR="007D2720">
        <w:t xml:space="preserve">registered </w:t>
      </w:r>
      <w:r w:rsidR="00644256">
        <w:t xml:space="preserve">business </w:t>
      </w:r>
      <w:r w:rsidR="007D2720">
        <w:t>for Centrepay. The guide gives practical information about the use of Centrepay for businesses.</w:t>
      </w:r>
    </w:p>
    <w:p w14:paraId="2518BF07" w14:textId="17574F37" w:rsidR="00E742AF" w:rsidRDefault="00B33D44" w:rsidP="00FF17A5">
      <w:pPr>
        <w:pStyle w:val="DHSBodytext"/>
      </w:pPr>
      <w:r>
        <w:t>You should read t</w:t>
      </w:r>
      <w:r w:rsidR="001B20B5" w:rsidRPr="00DF1F5D">
        <w:t xml:space="preserve">his guide with </w:t>
      </w:r>
      <w:r>
        <w:t xml:space="preserve">the </w:t>
      </w:r>
      <w:r w:rsidR="001B20B5" w:rsidRPr="00DF1F5D">
        <w:t xml:space="preserve">Centrepay </w:t>
      </w:r>
      <w:r w:rsidR="008476A5">
        <w:t>P</w:t>
      </w:r>
      <w:r w:rsidR="001B20B5" w:rsidRPr="00DF1F5D">
        <w:t xml:space="preserve">olicy and </w:t>
      </w:r>
      <w:r w:rsidR="008476A5">
        <w:t>T</w:t>
      </w:r>
      <w:r w:rsidR="001B20B5" w:rsidRPr="00DF1F5D">
        <w:t>erms that details the rule</w:t>
      </w:r>
      <w:r>
        <w:t>s</w:t>
      </w:r>
      <w:r w:rsidR="001B20B5" w:rsidRPr="00DF1F5D">
        <w:t xml:space="preserve"> and conditions for Centrepay. Words and terms used in this </w:t>
      </w:r>
      <w:r w:rsidR="008B0D03">
        <w:t>p</w:t>
      </w:r>
      <w:r w:rsidR="001B20B5" w:rsidRPr="00DF1F5D">
        <w:t xml:space="preserve">rocedural </w:t>
      </w:r>
      <w:r w:rsidR="008B0D03">
        <w:t>g</w:t>
      </w:r>
      <w:r w:rsidR="001B20B5" w:rsidRPr="00DF1F5D">
        <w:t xml:space="preserve">uide have the same meaning as defined in the Centrepay </w:t>
      </w:r>
      <w:r w:rsidR="008476A5">
        <w:t>P</w:t>
      </w:r>
      <w:r w:rsidR="001B20B5" w:rsidRPr="00DF1F5D">
        <w:t xml:space="preserve">olicy and </w:t>
      </w:r>
      <w:r w:rsidR="008476A5">
        <w:t>T</w:t>
      </w:r>
      <w:r w:rsidR="001B20B5" w:rsidRPr="00DF1F5D">
        <w:t>erms.</w:t>
      </w:r>
    </w:p>
    <w:p w14:paraId="4AA9A0E8" w14:textId="60E2B360" w:rsidR="007F1A33" w:rsidRDefault="001B20B5" w:rsidP="00DE0B6F">
      <w:pPr>
        <w:pStyle w:val="DHSBodytext"/>
      </w:pPr>
      <w:r w:rsidRPr="00DF1F5D">
        <w:t>In this document</w:t>
      </w:r>
      <w:r w:rsidR="00E742AF">
        <w:t>,</w:t>
      </w:r>
      <w:r w:rsidRPr="00DF1F5D">
        <w:t xml:space="preserve"> unless otherwise stated</w:t>
      </w:r>
      <w:r w:rsidR="007F1A33">
        <w:t>:</w:t>
      </w:r>
    </w:p>
    <w:p w14:paraId="41653B5F" w14:textId="2FC4FAAE" w:rsidR="001B20B5" w:rsidRPr="007D2249" w:rsidRDefault="007F1A33" w:rsidP="008410DE">
      <w:pPr>
        <w:pStyle w:val="DHSBodytext"/>
        <w:numPr>
          <w:ilvl w:val="0"/>
          <w:numId w:val="19"/>
        </w:numPr>
      </w:pPr>
      <w:r w:rsidRPr="007D2249">
        <w:rPr>
          <w:b/>
        </w:rPr>
        <w:t>you</w:t>
      </w:r>
      <w:r w:rsidRPr="007D2249">
        <w:t xml:space="preserve"> and </w:t>
      </w:r>
      <w:proofErr w:type="gramStart"/>
      <w:r w:rsidRPr="007D2249">
        <w:rPr>
          <w:b/>
        </w:rPr>
        <w:t>your</w:t>
      </w:r>
      <w:proofErr w:type="gramEnd"/>
      <w:r w:rsidRPr="007D2249">
        <w:t xml:space="preserve"> refer to a </w:t>
      </w:r>
      <w:r w:rsidR="00891D10" w:rsidRPr="007D2249">
        <w:rPr>
          <w:b/>
        </w:rPr>
        <w:t>registered</w:t>
      </w:r>
      <w:r w:rsidRPr="007D2249">
        <w:rPr>
          <w:b/>
        </w:rPr>
        <w:t xml:space="preserve"> business</w:t>
      </w:r>
      <w:r w:rsidR="00181EAD" w:rsidRPr="007D2249">
        <w:rPr>
          <w:b/>
        </w:rPr>
        <w:t xml:space="preserve">, </w:t>
      </w:r>
      <w:r w:rsidR="00181EAD" w:rsidRPr="007D2249">
        <w:rPr>
          <w:bCs/>
        </w:rPr>
        <w:t>previously known as</w:t>
      </w:r>
      <w:r w:rsidR="00181EAD" w:rsidRPr="007D2249">
        <w:rPr>
          <w:b/>
        </w:rPr>
        <w:t xml:space="preserve"> approved business</w:t>
      </w:r>
    </w:p>
    <w:p w14:paraId="7DC90DE0" w14:textId="21C79551" w:rsidR="007F1A33" w:rsidRPr="00DF1F5D" w:rsidRDefault="007F1A33" w:rsidP="008410DE">
      <w:pPr>
        <w:pStyle w:val="DHSBodytext"/>
        <w:numPr>
          <w:ilvl w:val="0"/>
          <w:numId w:val="19"/>
        </w:numPr>
      </w:pPr>
      <w:r>
        <w:rPr>
          <w:b/>
        </w:rPr>
        <w:t xml:space="preserve">we, us </w:t>
      </w:r>
      <w:r w:rsidRPr="0000235F">
        <w:rPr>
          <w:bCs/>
        </w:rPr>
        <w:t xml:space="preserve">and </w:t>
      </w:r>
      <w:proofErr w:type="gramStart"/>
      <w:r>
        <w:rPr>
          <w:b/>
        </w:rPr>
        <w:t>our</w:t>
      </w:r>
      <w:proofErr w:type="gramEnd"/>
      <w:r>
        <w:rPr>
          <w:b/>
        </w:rPr>
        <w:t xml:space="preserve"> </w:t>
      </w:r>
      <w:r w:rsidRPr="0000235F">
        <w:rPr>
          <w:bCs/>
        </w:rPr>
        <w:t>refer to</w:t>
      </w:r>
      <w:r>
        <w:rPr>
          <w:b/>
        </w:rPr>
        <w:t xml:space="preserve"> Services Australia.</w:t>
      </w:r>
    </w:p>
    <w:p w14:paraId="63A37E75" w14:textId="77777777" w:rsidR="001B20B5" w:rsidRPr="00DF1F5D" w:rsidRDefault="001B20B5" w:rsidP="00DF1F5D">
      <w:pPr>
        <w:pStyle w:val="DHSBodytext"/>
      </w:pPr>
      <w:r w:rsidRPr="00DF1F5D">
        <w:t xml:space="preserve">All documents are available on our website at </w:t>
      </w:r>
      <w:hyperlink r:id="rId11" w:history="1">
        <w:r w:rsidRPr="00DF1F5D">
          <w:rPr>
            <w:rStyle w:val="Hyperlink"/>
            <w:rFonts w:cstheme="minorHAnsi"/>
            <w:b/>
          </w:rPr>
          <w:t>servicesaustralia.gov.au/</w:t>
        </w:r>
        <w:proofErr w:type="spellStart"/>
        <w:r w:rsidRPr="00DF1F5D">
          <w:rPr>
            <w:rStyle w:val="Hyperlink"/>
            <w:rFonts w:cstheme="minorHAnsi"/>
            <w:b/>
          </w:rPr>
          <w:t>centrepaybusiness</w:t>
        </w:r>
        <w:proofErr w:type="spellEnd"/>
      </w:hyperlink>
    </w:p>
    <w:p w14:paraId="12372B45" w14:textId="3AB6F31B" w:rsidR="001B20B5" w:rsidRPr="00DE0B6F" w:rsidRDefault="007F1A33" w:rsidP="00544324">
      <w:pPr>
        <w:pStyle w:val="Heading2"/>
      </w:pPr>
      <w:bookmarkStart w:id="16" w:name="_Toc524447864"/>
      <w:bookmarkStart w:id="17" w:name="_Toc524452570"/>
      <w:bookmarkStart w:id="18" w:name="_Toc529270987"/>
      <w:bookmarkStart w:id="19" w:name="_Toc159416626"/>
      <w:r>
        <w:t xml:space="preserve">1.2 </w:t>
      </w:r>
      <w:r w:rsidR="001B20B5" w:rsidRPr="00FF17A5">
        <w:t>Changes to this document</w:t>
      </w:r>
      <w:bookmarkEnd w:id="16"/>
      <w:bookmarkEnd w:id="17"/>
      <w:bookmarkEnd w:id="18"/>
      <w:bookmarkEnd w:id="19"/>
    </w:p>
    <w:p w14:paraId="6983A498" w14:textId="0468C175" w:rsidR="001B20B5" w:rsidRPr="00DF1F5D" w:rsidRDefault="00E742AF" w:rsidP="00FF17A5">
      <w:pPr>
        <w:pStyle w:val="DHSBodytext"/>
      </w:pPr>
      <w:r>
        <w:t>We</w:t>
      </w:r>
      <w:r w:rsidR="001B20B5" w:rsidRPr="00DF1F5D">
        <w:t xml:space="preserve"> may, from time to time, make changes to this </w:t>
      </w:r>
      <w:r>
        <w:t>g</w:t>
      </w:r>
      <w:r w:rsidR="001B20B5" w:rsidRPr="00DF1F5D">
        <w:t xml:space="preserve">uide and publish advice of these updates on our website: </w:t>
      </w:r>
      <w:hyperlink r:id="rId12" w:history="1">
        <w:r w:rsidR="001B20B5" w:rsidRPr="00DF1F5D">
          <w:rPr>
            <w:rStyle w:val="Hyperlink"/>
            <w:rFonts w:cstheme="minorHAnsi"/>
            <w:b/>
          </w:rPr>
          <w:t>servicesaustralia.gov.au/</w:t>
        </w:r>
        <w:proofErr w:type="spellStart"/>
        <w:r w:rsidR="001B20B5" w:rsidRPr="00DF1F5D">
          <w:rPr>
            <w:rStyle w:val="Hyperlink"/>
            <w:rFonts w:cstheme="minorHAnsi"/>
            <w:b/>
          </w:rPr>
          <w:t>centrepaybusiness</w:t>
        </w:r>
        <w:proofErr w:type="spellEnd"/>
      </w:hyperlink>
    </w:p>
    <w:p w14:paraId="7A4E53B3" w14:textId="1C0737BD" w:rsidR="001B20B5" w:rsidRDefault="001B20B5" w:rsidP="00FF17A5">
      <w:pPr>
        <w:pStyle w:val="DHSBodytext"/>
      </w:pPr>
      <w:r w:rsidRPr="00DF1F5D">
        <w:t xml:space="preserve">You are responsible for accessing and understanding the latest Centrepay </w:t>
      </w:r>
      <w:r w:rsidR="00E742AF">
        <w:t>f</w:t>
      </w:r>
      <w:r w:rsidRPr="00DF1F5D">
        <w:t xml:space="preserve">ramework </w:t>
      </w:r>
      <w:r w:rsidR="00950BDC">
        <w:t>before you</w:t>
      </w:r>
      <w:r w:rsidRPr="00DF1F5D">
        <w:t xml:space="preserve"> apply to use Centrepay and </w:t>
      </w:r>
      <w:r w:rsidR="00891D10">
        <w:t>as an ongoing registered Centrepay business.</w:t>
      </w:r>
    </w:p>
    <w:p w14:paraId="72ECFDC0" w14:textId="0C4D0894" w:rsidR="00EF0A88" w:rsidRPr="00F92A29" w:rsidRDefault="00581DA6" w:rsidP="00544324">
      <w:pPr>
        <w:pStyle w:val="Heading1"/>
      </w:pPr>
      <w:bookmarkStart w:id="20" w:name="_Toc159416627"/>
      <w:r w:rsidRPr="00F92A29">
        <w:t>2.Before you apply</w:t>
      </w:r>
      <w:bookmarkStart w:id="21" w:name="_Toc524447865"/>
      <w:bookmarkStart w:id="22" w:name="_Toc524452571"/>
      <w:bookmarkStart w:id="23" w:name="_Toc529270988"/>
      <w:bookmarkEnd w:id="20"/>
    </w:p>
    <w:p w14:paraId="3DD838FD" w14:textId="51D6D087" w:rsidR="00EF0A88" w:rsidRPr="00EF0A88" w:rsidRDefault="00EF0A88" w:rsidP="00544324">
      <w:pPr>
        <w:pStyle w:val="Heading2"/>
      </w:pPr>
      <w:bookmarkStart w:id="24" w:name="_Toc159416628"/>
      <w:bookmarkEnd w:id="21"/>
      <w:bookmarkEnd w:id="22"/>
      <w:bookmarkEnd w:id="23"/>
      <w:r>
        <w:t xml:space="preserve">2.1 Understanding the </w:t>
      </w:r>
      <w:r w:rsidR="003F0EE2">
        <w:t xml:space="preserve">Centrepay </w:t>
      </w:r>
      <w:proofErr w:type="gramStart"/>
      <w:r w:rsidR="003F0EE2">
        <w:t>framework</w:t>
      </w:r>
      <w:bookmarkEnd w:id="24"/>
      <w:proofErr w:type="gramEnd"/>
    </w:p>
    <w:p w14:paraId="0773FFB3" w14:textId="7D12C2FB" w:rsidR="001B20B5" w:rsidRPr="00DF1F5D" w:rsidRDefault="001B20B5" w:rsidP="00FF17A5">
      <w:pPr>
        <w:pStyle w:val="DHSBodytext"/>
      </w:pPr>
      <w:r w:rsidRPr="00DF1F5D">
        <w:t xml:space="preserve">You need to ensure that all employees, </w:t>
      </w:r>
      <w:proofErr w:type="gramStart"/>
      <w:r w:rsidRPr="00DF1F5D">
        <w:t>agents</w:t>
      </w:r>
      <w:proofErr w:type="gramEnd"/>
      <w:r w:rsidRPr="00DF1F5D">
        <w:t xml:space="preserve"> or contractors involved with Centrepay read and understand the Centrepay </w:t>
      </w:r>
      <w:r w:rsidR="008476A5">
        <w:t>P</w:t>
      </w:r>
      <w:r w:rsidRPr="00DF1F5D">
        <w:t xml:space="preserve">olicy and </w:t>
      </w:r>
      <w:r w:rsidR="008476A5">
        <w:t>T</w:t>
      </w:r>
      <w:r w:rsidRPr="00DF1F5D">
        <w:t xml:space="preserve">erms and this </w:t>
      </w:r>
      <w:r w:rsidR="008B0D03">
        <w:t>p</w:t>
      </w:r>
      <w:r w:rsidRPr="00DF1F5D">
        <w:t xml:space="preserve">rocedural </w:t>
      </w:r>
      <w:r w:rsidR="008B0D03">
        <w:t>g</w:t>
      </w:r>
      <w:r w:rsidRPr="00DF1F5D">
        <w:t xml:space="preserve">uide. By signing the Business Application, you accept and agree to act consistently with the </w:t>
      </w:r>
      <w:r w:rsidR="008476A5">
        <w:t>Centrepay P</w:t>
      </w:r>
      <w:r w:rsidRPr="00DF1F5D">
        <w:t>olicy</w:t>
      </w:r>
      <w:r w:rsidR="00114388">
        <w:t xml:space="preserve"> and</w:t>
      </w:r>
      <w:r w:rsidRPr="00DF1F5D">
        <w:t xml:space="preserve"> </w:t>
      </w:r>
      <w:r w:rsidR="008476A5">
        <w:t>T</w:t>
      </w:r>
      <w:r w:rsidRPr="00DF1F5D">
        <w:t xml:space="preserve">erms and </w:t>
      </w:r>
      <w:r w:rsidR="00114388">
        <w:t xml:space="preserve">this </w:t>
      </w:r>
      <w:r w:rsidR="008B0D03">
        <w:t>p</w:t>
      </w:r>
      <w:r w:rsidRPr="00DF1F5D">
        <w:t xml:space="preserve">rocedural </w:t>
      </w:r>
      <w:r w:rsidR="008B0D03">
        <w:t>g</w:t>
      </w:r>
      <w:r w:rsidRPr="00DF1F5D">
        <w:t>uide.</w:t>
      </w:r>
    </w:p>
    <w:p w14:paraId="082528C2" w14:textId="2ACF230E" w:rsidR="001B20B5" w:rsidRPr="00DF1F5D" w:rsidRDefault="00163AF9" w:rsidP="00FF17A5">
      <w:pPr>
        <w:pStyle w:val="DHSBodytext"/>
      </w:pPr>
      <w:r>
        <w:t>We</w:t>
      </w:r>
      <w:r w:rsidR="001B20B5" w:rsidRPr="00DF1F5D">
        <w:t xml:space="preserve"> cannot </w:t>
      </w:r>
      <w:r w:rsidR="00E21625">
        <w:t>give</w:t>
      </w:r>
      <w:r w:rsidR="001B20B5" w:rsidRPr="00DF1F5D">
        <w:t xml:space="preserve"> legal advice on the Centrepay </w:t>
      </w:r>
      <w:r w:rsidR="008476A5">
        <w:t>P</w:t>
      </w:r>
      <w:r w:rsidR="001B20B5" w:rsidRPr="00DF1F5D">
        <w:t xml:space="preserve">olicy and </w:t>
      </w:r>
      <w:r w:rsidR="008476A5">
        <w:t>T</w:t>
      </w:r>
      <w:r w:rsidR="001B20B5" w:rsidRPr="00DF1F5D">
        <w:t xml:space="preserve">erms or this </w:t>
      </w:r>
      <w:r w:rsidR="008B0D03">
        <w:t>p</w:t>
      </w:r>
      <w:r w:rsidR="001B20B5" w:rsidRPr="00DF1F5D">
        <w:t xml:space="preserve">rocedural </w:t>
      </w:r>
      <w:r w:rsidR="008B0D03">
        <w:t>g</w:t>
      </w:r>
      <w:r w:rsidR="001B20B5" w:rsidRPr="00DF1F5D">
        <w:t>uide. You should seek independent legal advice if you have any legal queries relating to Centrepay.</w:t>
      </w:r>
    </w:p>
    <w:p w14:paraId="58253D40" w14:textId="275F6B6E" w:rsidR="001B20B5" w:rsidRPr="00DF1F5D" w:rsidRDefault="007F1A33" w:rsidP="00544324">
      <w:pPr>
        <w:pStyle w:val="Heading2"/>
      </w:pPr>
      <w:bookmarkStart w:id="25" w:name="_Toc159416629"/>
      <w:bookmarkStart w:id="26" w:name="_Hlk158111175"/>
      <w:bookmarkStart w:id="27" w:name="_Hlk158111210"/>
      <w:r>
        <w:t>2.</w:t>
      </w:r>
      <w:r w:rsidR="00581DA6">
        <w:t>2</w:t>
      </w:r>
      <w:r>
        <w:t xml:space="preserve"> </w:t>
      </w:r>
      <w:r w:rsidR="001B20B5" w:rsidRPr="00DF1F5D">
        <w:t>Change</w:t>
      </w:r>
      <w:r>
        <w:t>s to</w:t>
      </w:r>
      <w:r w:rsidR="001B20B5" w:rsidRPr="00DF1F5D">
        <w:t xml:space="preserve"> </w:t>
      </w:r>
      <w:r w:rsidR="00E21625">
        <w:t xml:space="preserve">your </w:t>
      </w:r>
      <w:r w:rsidR="00581DA6">
        <w:t>details</w:t>
      </w:r>
      <w:bookmarkEnd w:id="25"/>
    </w:p>
    <w:p w14:paraId="00B5AE54" w14:textId="2E3043EA" w:rsidR="00163AF9" w:rsidRDefault="002B001D" w:rsidP="006C6121">
      <w:pPr>
        <w:pStyle w:val="DHSBodytext"/>
      </w:pPr>
      <w:r>
        <w:t xml:space="preserve">To comply with </w:t>
      </w:r>
      <w:r w:rsidRPr="00644256">
        <w:t>section 9.1 of the Centrepay policy</w:t>
      </w:r>
      <w:r>
        <w:t xml:space="preserve"> y</w:t>
      </w:r>
      <w:r w:rsidR="00433251">
        <w:t>ou must tell us about</w:t>
      </w:r>
      <w:r w:rsidR="00493CEA">
        <w:t xml:space="preserve"> any</w:t>
      </w:r>
      <w:r w:rsidR="00433251">
        <w:t xml:space="preserve"> c</w:t>
      </w:r>
      <w:r w:rsidR="00433251" w:rsidRPr="00DF1F5D">
        <w:t>hanges to</w:t>
      </w:r>
      <w:r w:rsidR="00493CEA">
        <w:t xml:space="preserve"> </w:t>
      </w:r>
      <w:r w:rsidR="00433251" w:rsidRPr="00DF1F5D">
        <w:t xml:space="preserve">the information you </w:t>
      </w:r>
      <w:r w:rsidR="00433251">
        <w:t>gave us</w:t>
      </w:r>
      <w:r w:rsidR="00433251" w:rsidRPr="00127E1F">
        <w:t xml:space="preserve"> </w:t>
      </w:r>
      <w:r w:rsidR="00433251" w:rsidRPr="00DF1F5D">
        <w:t xml:space="preserve">within 5 </w:t>
      </w:r>
      <w:r w:rsidR="00433251">
        <w:t>b</w:t>
      </w:r>
      <w:r w:rsidR="00433251" w:rsidRPr="00DF1F5D">
        <w:t xml:space="preserve">usiness </w:t>
      </w:r>
      <w:r w:rsidR="00433251">
        <w:t>d</w:t>
      </w:r>
      <w:r w:rsidR="00433251" w:rsidRPr="00DF1F5D">
        <w:t>ays of becoming aware of the change</w:t>
      </w:r>
      <w:r w:rsidR="00433251">
        <w:t xml:space="preserve">. </w:t>
      </w:r>
      <w:r w:rsidR="00493CEA" w:rsidRPr="00DF1F5D">
        <w:t>This includes changes to:</w:t>
      </w:r>
    </w:p>
    <w:p w14:paraId="21815553" w14:textId="798F02C4" w:rsidR="006C6121" w:rsidRPr="00325CA7" w:rsidRDefault="006C6121" w:rsidP="00586C32">
      <w:pPr>
        <w:pStyle w:val="DHSBulletslevel"/>
      </w:pPr>
      <w:r w:rsidRPr="00325CA7">
        <w:t>your business name, legal and trading</w:t>
      </w:r>
    </w:p>
    <w:p w14:paraId="5AE5BAEE" w14:textId="3714BF21" w:rsidR="004B015B" w:rsidRPr="00325CA7" w:rsidRDefault="004B015B" w:rsidP="004B015B">
      <w:pPr>
        <w:pStyle w:val="DHSBulletslevel"/>
      </w:pPr>
      <w:r w:rsidRPr="00325CA7">
        <w:t xml:space="preserve">your physical address and postal address </w:t>
      </w:r>
    </w:p>
    <w:p w14:paraId="02974AF1" w14:textId="07CF246F" w:rsidR="00272422" w:rsidRPr="00325CA7" w:rsidRDefault="00272422" w:rsidP="00272422">
      <w:pPr>
        <w:pStyle w:val="DHSBulletslevel"/>
      </w:pPr>
      <w:r w:rsidRPr="00325CA7">
        <w:t xml:space="preserve">contact details for both authorised and contact officers- email and phone number. </w:t>
      </w:r>
      <w:r w:rsidRPr="00544324">
        <w:t>See</w:t>
      </w:r>
      <w:r w:rsidR="00827BA6" w:rsidRPr="00544324">
        <w:t xml:space="preserve"> </w:t>
      </w:r>
      <w:hyperlink w:anchor="_2.5_Changes_to" w:history="1">
        <w:r w:rsidR="00827BA6" w:rsidRPr="00544324">
          <w:rPr>
            <w:rStyle w:val="Hyperlink"/>
          </w:rPr>
          <w:t>section</w:t>
        </w:r>
        <w:r w:rsidRPr="00544324">
          <w:rPr>
            <w:rStyle w:val="Hyperlink"/>
          </w:rPr>
          <w:t xml:space="preserve"> 2.5 Change to authorised officer and contact officer details</w:t>
        </w:r>
      </w:hyperlink>
      <w:r w:rsidR="00827BA6" w:rsidRPr="001B4ED8">
        <w:t>.</w:t>
      </w:r>
    </w:p>
    <w:p w14:paraId="320E94ED" w14:textId="049E59C1" w:rsidR="00272422" w:rsidRPr="001B4ED8" w:rsidRDefault="00272422" w:rsidP="00272422">
      <w:pPr>
        <w:pStyle w:val="DHSBulletslevel"/>
      </w:pPr>
      <w:r w:rsidRPr="001B4ED8">
        <w:t xml:space="preserve">your business bank </w:t>
      </w:r>
      <w:proofErr w:type="gramStart"/>
      <w:r w:rsidRPr="001B4ED8">
        <w:t>details</w:t>
      </w:r>
      <w:proofErr w:type="gramEnd"/>
    </w:p>
    <w:p w14:paraId="4229757A" w14:textId="25C3904F" w:rsidR="006C6121" w:rsidRPr="00544324" w:rsidRDefault="006C6121" w:rsidP="00586C32">
      <w:pPr>
        <w:pStyle w:val="DHSBulletslevel"/>
      </w:pPr>
      <w:r w:rsidRPr="001B4ED8">
        <w:t>your business structure or practices, including any Change in Control</w:t>
      </w:r>
      <w:r w:rsidRPr="00544324">
        <w:t>.</w:t>
      </w:r>
      <w:r w:rsidR="005B65D9" w:rsidRPr="00544324">
        <w:t xml:space="preserve"> See </w:t>
      </w:r>
      <w:hyperlink w:anchor="_2.3_Changes_to" w:history="1">
        <w:r w:rsidR="00827BA6" w:rsidRPr="00544324">
          <w:rPr>
            <w:rStyle w:val="Hyperlink"/>
          </w:rPr>
          <w:t xml:space="preserve">section </w:t>
        </w:r>
        <w:r w:rsidR="005B65D9" w:rsidRPr="00544324">
          <w:rPr>
            <w:rStyle w:val="Hyperlink"/>
          </w:rPr>
          <w:t>2.3 Changes to your business structure</w:t>
        </w:r>
      </w:hyperlink>
      <w:r w:rsidR="005B65D9" w:rsidRPr="00544324">
        <w:t>.</w:t>
      </w:r>
    </w:p>
    <w:p w14:paraId="100E3410" w14:textId="0E5000B6" w:rsidR="001B20B5" w:rsidRPr="00325CA7" w:rsidRDefault="004B015B" w:rsidP="00586C32">
      <w:pPr>
        <w:pStyle w:val="DHSBulletslevel"/>
      </w:pPr>
      <w:r w:rsidRPr="00325CA7">
        <w:t xml:space="preserve">your businesses </w:t>
      </w:r>
      <w:r w:rsidR="001B20B5" w:rsidRPr="00325CA7">
        <w:t>Australian Business Number (ABN)</w:t>
      </w:r>
      <w:r w:rsidRPr="00325CA7">
        <w:t xml:space="preserve"> or your Australian Company Number (ACN)</w:t>
      </w:r>
      <w:r w:rsidR="00163AF9" w:rsidRPr="00325CA7">
        <w:t>. I</w:t>
      </w:r>
      <w:r w:rsidR="001B20B5" w:rsidRPr="00325CA7">
        <w:t xml:space="preserve">f </w:t>
      </w:r>
      <w:r w:rsidRPr="00325CA7">
        <w:t>your ABN or ACN</w:t>
      </w:r>
      <w:r w:rsidR="001B20B5" w:rsidRPr="00325CA7">
        <w:t xml:space="preserve"> changes, you </w:t>
      </w:r>
      <w:r w:rsidR="00127E1F" w:rsidRPr="00325CA7">
        <w:t>must</w:t>
      </w:r>
      <w:r w:rsidR="001B20B5" w:rsidRPr="00325CA7">
        <w:t xml:space="preserve"> submit a new Business Application form</w:t>
      </w:r>
      <w:r w:rsidRPr="00325CA7">
        <w:t>.</w:t>
      </w:r>
    </w:p>
    <w:p w14:paraId="3F4F3C30" w14:textId="4F07337F" w:rsidR="005B65D9" w:rsidRPr="001B4ED8" w:rsidRDefault="005B65D9" w:rsidP="00A841FA">
      <w:pPr>
        <w:pStyle w:val="DHSBulletslevel"/>
      </w:pPr>
      <w:r w:rsidRPr="00325CA7">
        <w:lastRenderedPageBreak/>
        <w:t>goods and services you provide</w:t>
      </w:r>
      <w:r w:rsidRPr="001B4ED8">
        <w:t xml:space="preserve">. </w:t>
      </w:r>
      <w:r w:rsidRPr="00544324">
        <w:t xml:space="preserve">See </w:t>
      </w:r>
      <w:hyperlink w:anchor="_2.4_Change_to" w:history="1">
        <w:r w:rsidRPr="00544324">
          <w:rPr>
            <w:rStyle w:val="Hyperlink"/>
          </w:rPr>
          <w:t>section 2.4 Change to goods and services, payment arrangements or products</w:t>
        </w:r>
      </w:hyperlink>
      <w:r w:rsidRPr="00544324">
        <w:t>.</w:t>
      </w:r>
    </w:p>
    <w:p w14:paraId="27ED37A1" w14:textId="58D4662F" w:rsidR="00272422" w:rsidRPr="00325CA7" w:rsidRDefault="00272422" w:rsidP="00272422">
      <w:pPr>
        <w:pStyle w:val="DHSBulletslevel"/>
      </w:pPr>
      <w:r w:rsidRPr="00325CA7">
        <w:t>staff that can access Centrelink Business Online Service (CBOS) for Centrepay, for example, if they leave, or change roles</w:t>
      </w:r>
      <w:r w:rsidR="0031498F">
        <w:t>.</w:t>
      </w:r>
    </w:p>
    <w:p w14:paraId="4BDF8B50" w14:textId="0E64E066" w:rsidR="00037001" w:rsidRDefault="001B20B5" w:rsidP="00586C32">
      <w:pPr>
        <w:pStyle w:val="DHSBulletslevel"/>
      </w:pPr>
      <w:r w:rsidRPr="00DF1F5D">
        <w:t>your operations</w:t>
      </w:r>
      <w:r w:rsidR="0032188B">
        <w:t xml:space="preserve">, for example, </w:t>
      </w:r>
      <w:r w:rsidR="00127E1F">
        <w:t>start</w:t>
      </w:r>
      <w:r w:rsidRPr="00DF1F5D">
        <w:t xml:space="preserve"> of voluntary administration arrangements, </w:t>
      </w:r>
      <w:proofErr w:type="gramStart"/>
      <w:r w:rsidRPr="00DF1F5D">
        <w:t>insolvency</w:t>
      </w:r>
      <w:proofErr w:type="gramEnd"/>
      <w:r w:rsidRPr="00DF1F5D">
        <w:t xml:space="preserve"> or bankruptcy proceedings</w:t>
      </w:r>
      <w:r w:rsidR="0031498F">
        <w:t>.</w:t>
      </w:r>
      <w:r w:rsidRPr="00DF1F5D">
        <w:t xml:space="preserve"> </w:t>
      </w:r>
    </w:p>
    <w:p w14:paraId="5F71C4C1" w14:textId="6259A8DB" w:rsidR="001B20B5" w:rsidRPr="00DF1F5D" w:rsidRDefault="001B20B5" w:rsidP="00586C32">
      <w:pPr>
        <w:pStyle w:val="DHSBulletslevel"/>
      </w:pPr>
      <w:r w:rsidRPr="00DF1F5D">
        <w:t xml:space="preserve">existing or new regulatory body involvement of any nature, including any investigation, adverse finding, suspension, </w:t>
      </w:r>
      <w:proofErr w:type="gramStart"/>
      <w:r w:rsidRPr="00DF1F5D">
        <w:t>termination</w:t>
      </w:r>
      <w:proofErr w:type="gramEnd"/>
      <w:r w:rsidRPr="00DF1F5D">
        <w:t xml:space="preserve"> or revocation of a right to operate by a Regulatory Body.</w:t>
      </w:r>
    </w:p>
    <w:p w14:paraId="1AD0E12C" w14:textId="077DDC63" w:rsidR="001B20B5" w:rsidRPr="00DF1F5D" w:rsidRDefault="008A6CDC" w:rsidP="00586C32">
      <w:pPr>
        <w:pStyle w:val="DHSBulletslevel"/>
      </w:pPr>
      <w:r w:rsidRPr="00644256">
        <w:t xml:space="preserve">your businesses </w:t>
      </w:r>
      <w:r w:rsidR="001B20B5" w:rsidRPr="00644256">
        <w:t xml:space="preserve">licences, </w:t>
      </w:r>
      <w:proofErr w:type="gramStart"/>
      <w:r w:rsidR="001B20B5" w:rsidRPr="00644256">
        <w:t>registrations</w:t>
      </w:r>
      <w:proofErr w:type="gramEnd"/>
      <w:r w:rsidR="001B20B5" w:rsidRPr="00644256">
        <w:t xml:space="preserve"> or accreditations.</w:t>
      </w:r>
    </w:p>
    <w:p w14:paraId="5A5B1678" w14:textId="1FA3B61B" w:rsidR="001B20B5" w:rsidRPr="00DF1F5D" w:rsidRDefault="007F1A33" w:rsidP="00544324">
      <w:pPr>
        <w:pStyle w:val="Heading2"/>
      </w:pPr>
      <w:bookmarkStart w:id="28" w:name="_2.3_Changes_to"/>
      <w:bookmarkStart w:id="29" w:name="_Toc159416630"/>
      <w:bookmarkEnd w:id="26"/>
      <w:bookmarkEnd w:id="28"/>
      <w:r>
        <w:t>2.</w:t>
      </w:r>
      <w:r w:rsidR="00581DA6">
        <w:t>3</w:t>
      </w:r>
      <w:r>
        <w:t xml:space="preserve"> </w:t>
      </w:r>
      <w:r w:rsidR="001B20B5" w:rsidRPr="00DF1F5D">
        <w:t xml:space="preserve">Changes to </w:t>
      </w:r>
      <w:r>
        <w:t xml:space="preserve">your </w:t>
      </w:r>
      <w:r w:rsidR="001B20B5" w:rsidRPr="00DF1F5D">
        <w:t>business structure</w:t>
      </w:r>
      <w:bookmarkEnd w:id="29"/>
    </w:p>
    <w:p w14:paraId="7379F05A" w14:textId="59FE3FD7" w:rsidR="0032188B" w:rsidRPr="00C6060A" w:rsidRDefault="001B20B5" w:rsidP="0032188B">
      <w:pPr>
        <w:pStyle w:val="DHSBodytext"/>
      </w:pPr>
      <w:r w:rsidRPr="00DF1F5D">
        <w:t xml:space="preserve">You must </w:t>
      </w:r>
      <w:r w:rsidR="0032188B">
        <w:t>tell us</w:t>
      </w:r>
      <w:r w:rsidRPr="00DF1F5D">
        <w:t xml:space="preserve"> of any change to your business structure </w:t>
      </w:r>
      <w:r w:rsidR="0032188B">
        <w:t xml:space="preserve">within 5 business days of becoming aware of this change. This </w:t>
      </w:r>
      <w:r w:rsidR="0032188B" w:rsidRPr="00C6060A">
        <w:t>includ</w:t>
      </w:r>
      <w:r w:rsidR="0032188B">
        <w:t>es</w:t>
      </w:r>
      <w:r w:rsidR="0032188B" w:rsidRPr="00C6060A">
        <w:t xml:space="preserve"> any </w:t>
      </w:r>
      <w:r w:rsidR="00F27AD6">
        <w:t>C</w:t>
      </w:r>
      <w:r w:rsidR="0032188B" w:rsidRPr="00C6060A">
        <w:t xml:space="preserve">hange in </w:t>
      </w:r>
      <w:r w:rsidR="00F27AD6">
        <w:t>C</w:t>
      </w:r>
      <w:r w:rsidR="0032188B" w:rsidRPr="00C6060A">
        <w:t>ontrol</w:t>
      </w:r>
      <w:r w:rsidR="0032188B">
        <w:t xml:space="preserve">. This is </w:t>
      </w:r>
      <w:r w:rsidR="0032188B" w:rsidRPr="00C6060A">
        <w:t xml:space="preserve">to minimise impacts to existing Centrepay </w:t>
      </w:r>
      <w:r w:rsidR="0032188B">
        <w:t>c</w:t>
      </w:r>
      <w:r w:rsidR="0032188B" w:rsidRPr="00C6060A">
        <w:t>ustomers.</w:t>
      </w:r>
    </w:p>
    <w:p w14:paraId="2806A914" w14:textId="7B603B69" w:rsidR="0032188B" w:rsidRDefault="0032188B" w:rsidP="00FF17A5">
      <w:pPr>
        <w:pStyle w:val="DHSBodytext"/>
      </w:pPr>
      <w:r>
        <w:t xml:space="preserve">You must </w:t>
      </w:r>
      <w:r w:rsidR="00E21625">
        <w:t>give</w:t>
      </w:r>
      <w:r w:rsidR="001B20B5" w:rsidRPr="00DF1F5D">
        <w:t xml:space="preserve"> all relevant details </w:t>
      </w:r>
      <w:r w:rsidR="00127E1F">
        <w:t>under</w:t>
      </w:r>
      <w:r w:rsidR="001B20B5" w:rsidRPr="00DF1F5D">
        <w:t xml:space="preserve"> </w:t>
      </w:r>
      <w:r w:rsidR="001B20B5" w:rsidRPr="00644256">
        <w:t xml:space="preserve">section 15 of the Centrepay </w:t>
      </w:r>
      <w:r w:rsidRPr="00644256">
        <w:t>p</w:t>
      </w:r>
      <w:r w:rsidR="001B20B5" w:rsidRPr="00644256">
        <w:t>olicy.</w:t>
      </w:r>
    </w:p>
    <w:p w14:paraId="364B0309" w14:textId="5B2F53B5" w:rsidR="001B20B5" w:rsidRPr="00DF1F5D" w:rsidRDefault="001B20B5" w:rsidP="00FF17A5">
      <w:pPr>
        <w:pStyle w:val="DHSBodytext"/>
      </w:pPr>
      <w:r w:rsidRPr="00DF1F5D">
        <w:t xml:space="preserve">Examples of </w:t>
      </w:r>
      <w:r w:rsidR="0032188B">
        <w:t>c</w:t>
      </w:r>
      <w:r w:rsidRPr="00DF1F5D">
        <w:t xml:space="preserve">hanges in </w:t>
      </w:r>
      <w:r w:rsidR="0032188B">
        <w:t>c</w:t>
      </w:r>
      <w:r w:rsidRPr="00DF1F5D">
        <w:t>ontrol for the purposes of Centrepay include:</w:t>
      </w:r>
    </w:p>
    <w:p w14:paraId="76C051C0" w14:textId="41AB38A5" w:rsidR="001B20B5" w:rsidRPr="00DF1F5D" w:rsidRDefault="0032188B" w:rsidP="00586C32">
      <w:pPr>
        <w:pStyle w:val="DHSBulletslevel"/>
      </w:pPr>
      <w:r>
        <w:t>b</w:t>
      </w:r>
      <w:r w:rsidR="001B20B5" w:rsidRPr="00DF1F5D">
        <w:t>usiness restructure</w:t>
      </w:r>
    </w:p>
    <w:p w14:paraId="4B0D18A7" w14:textId="4BF4231F" w:rsidR="001B20B5" w:rsidRPr="00DF1F5D" w:rsidRDefault="001B20B5" w:rsidP="00586C32">
      <w:pPr>
        <w:pStyle w:val="DHSBulletslevel"/>
      </w:pPr>
      <w:r w:rsidRPr="00DF1F5D">
        <w:t xml:space="preserve">sale, transfer or closing of your </w:t>
      </w:r>
      <w:proofErr w:type="gramStart"/>
      <w:r w:rsidR="0032188B">
        <w:t>b</w:t>
      </w:r>
      <w:r w:rsidRPr="00DF1F5D">
        <w:t>usiness</w:t>
      </w:r>
      <w:proofErr w:type="gramEnd"/>
    </w:p>
    <w:p w14:paraId="507799B5" w14:textId="77777777" w:rsidR="001B20B5" w:rsidRPr="00DF1F5D" w:rsidRDefault="001B20B5" w:rsidP="00586C32">
      <w:pPr>
        <w:pStyle w:val="DHSBulletslevel"/>
      </w:pPr>
      <w:r w:rsidRPr="00DF1F5D">
        <w:t xml:space="preserve">mergers, </w:t>
      </w:r>
      <w:proofErr w:type="gramStart"/>
      <w:r w:rsidRPr="00DF1F5D">
        <w:t>acquisitions</w:t>
      </w:r>
      <w:proofErr w:type="gramEnd"/>
      <w:r w:rsidRPr="00DF1F5D">
        <w:t xml:space="preserve"> or amalgamations</w:t>
      </w:r>
    </w:p>
    <w:p w14:paraId="175082D5" w14:textId="05D5203E" w:rsidR="001B20B5" w:rsidRPr="00DF1F5D" w:rsidRDefault="001B20B5" w:rsidP="00586C32">
      <w:pPr>
        <w:pStyle w:val="DHSBulletslevel"/>
      </w:pPr>
      <w:r w:rsidRPr="00DF1F5D">
        <w:t>franchisor</w:t>
      </w:r>
      <w:r w:rsidR="0032188B">
        <w:t xml:space="preserve"> or </w:t>
      </w:r>
      <w:r w:rsidRPr="00DF1F5D">
        <w:t>franchisee arrangement changes</w:t>
      </w:r>
    </w:p>
    <w:p w14:paraId="06B7E333" w14:textId="0401A8AD" w:rsidR="001B20B5" w:rsidRPr="00DF1F5D" w:rsidRDefault="001B20B5" w:rsidP="00586C32">
      <w:pPr>
        <w:pStyle w:val="DHSBulletslevel"/>
      </w:pPr>
      <w:r w:rsidRPr="00DF1F5D">
        <w:t>appointment of new directors</w:t>
      </w:r>
      <w:r w:rsidR="0032188B">
        <w:t xml:space="preserve"> or </w:t>
      </w:r>
      <w:r w:rsidRPr="00DF1F5D">
        <w:t xml:space="preserve">senior operating officers, </w:t>
      </w:r>
      <w:proofErr w:type="gramStart"/>
      <w:r w:rsidRPr="00DF1F5D">
        <w:t>trustees</w:t>
      </w:r>
      <w:proofErr w:type="gramEnd"/>
      <w:r w:rsidRPr="00DF1F5D">
        <w:t xml:space="preserve"> or partners in a partnership</w:t>
      </w:r>
    </w:p>
    <w:p w14:paraId="5793C962" w14:textId="77777777" w:rsidR="001B20B5" w:rsidRPr="00DF1F5D" w:rsidRDefault="001B20B5" w:rsidP="00586C32">
      <w:pPr>
        <w:pStyle w:val="DHSBulletslevel"/>
      </w:pPr>
      <w:r w:rsidRPr="00DF1F5D">
        <w:t>the disposal of any assets you use to provide Centrepay approved goods or services</w:t>
      </w:r>
      <w:r w:rsidR="0032188B">
        <w:t>.</w:t>
      </w:r>
    </w:p>
    <w:p w14:paraId="5BA194BC" w14:textId="65668C26" w:rsidR="001B20B5" w:rsidRPr="00DF1F5D" w:rsidRDefault="001B20B5" w:rsidP="00DF1F5D">
      <w:pPr>
        <w:pStyle w:val="DHSBodytext"/>
      </w:pPr>
      <w:r w:rsidRPr="00DF1F5D">
        <w:t xml:space="preserve">If you have any doubt about whether changes to your </w:t>
      </w:r>
      <w:r w:rsidR="0032188B">
        <w:t>b</w:t>
      </w:r>
      <w:r w:rsidRPr="00DF1F5D">
        <w:t xml:space="preserve">usiness constitute a </w:t>
      </w:r>
      <w:r w:rsidR="0032188B">
        <w:t>c</w:t>
      </w:r>
      <w:r w:rsidRPr="00DF1F5D">
        <w:t xml:space="preserve">hange in </w:t>
      </w:r>
      <w:r w:rsidR="0032188B">
        <w:t>c</w:t>
      </w:r>
      <w:r w:rsidRPr="00DF1F5D">
        <w:t xml:space="preserve">ontrol, contact </w:t>
      </w:r>
      <w:r w:rsidR="0032188B">
        <w:t>us</w:t>
      </w:r>
      <w:r w:rsidRPr="00DF1F5D">
        <w:t>.</w:t>
      </w:r>
    </w:p>
    <w:p w14:paraId="60D3CBDC" w14:textId="4FBAF727" w:rsidR="001B20B5" w:rsidRPr="00DF1F5D" w:rsidRDefault="001B20B5" w:rsidP="00FF17A5">
      <w:pPr>
        <w:pStyle w:val="DHSBodytext"/>
      </w:pPr>
      <w:r w:rsidRPr="00DF1F5D">
        <w:t xml:space="preserve">Depending on the change, you or any new owners may </w:t>
      </w:r>
      <w:r w:rsidR="00FF17A5">
        <w:t>need</w:t>
      </w:r>
      <w:r w:rsidRPr="00DF1F5D">
        <w:t xml:space="preserve"> to submit a new Centrepay Business Application form. You may also need to </w:t>
      </w:r>
      <w:r w:rsidR="00F507A9">
        <w:t>get</w:t>
      </w:r>
      <w:r w:rsidRPr="00DF1F5D">
        <w:t xml:space="preserve"> new </w:t>
      </w:r>
      <w:r w:rsidR="000A27E9">
        <w:t>customer consent for your current Centrepay deductions</w:t>
      </w:r>
      <w:r w:rsidRPr="00DF1F5D">
        <w:t xml:space="preserve">. You should contact the Centrepay Helpdesk to </w:t>
      </w:r>
      <w:r w:rsidR="00FF17A5">
        <w:t>discuss</w:t>
      </w:r>
      <w:r w:rsidRPr="00DF1F5D">
        <w:t xml:space="preserve"> the correct process.</w:t>
      </w:r>
    </w:p>
    <w:p w14:paraId="38408F6A" w14:textId="381357C1" w:rsidR="001B20B5" w:rsidRPr="00DF1F5D" w:rsidRDefault="001B20B5" w:rsidP="00FF17A5">
      <w:pPr>
        <w:pStyle w:val="DHSBodytext"/>
      </w:pPr>
      <w:r w:rsidRPr="00DF1F5D">
        <w:t xml:space="preserve">If you </w:t>
      </w:r>
      <w:r w:rsidR="00F507A9">
        <w:t>stop</w:t>
      </w:r>
      <w:r w:rsidRPr="00DF1F5D">
        <w:t xml:space="preserve"> trading or sell your </w:t>
      </w:r>
      <w:r w:rsidR="00FF17A5">
        <w:t>b</w:t>
      </w:r>
      <w:r w:rsidRPr="00DF1F5D">
        <w:t>usiness, see</w:t>
      </w:r>
      <w:r w:rsidR="00515433">
        <w:t xml:space="preserve"> </w:t>
      </w:r>
      <w:hyperlink w:anchor="_10_Withdrawal_from" w:history="1">
        <w:r w:rsidR="00515433" w:rsidRPr="00544324">
          <w:rPr>
            <w:rStyle w:val="Hyperlink"/>
          </w:rPr>
          <w:t>section 10</w:t>
        </w:r>
        <w:r w:rsidRPr="00544324">
          <w:rPr>
            <w:rStyle w:val="Hyperlink"/>
          </w:rPr>
          <w:t xml:space="preserve"> Withdrawal from Centrepay</w:t>
        </w:r>
      </w:hyperlink>
      <w:r w:rsidR="00FF17A5">
        <w:t xml:space="preserve"> </w:t>
      </w:r>
      <w:r w:rsidRPr="00DF1F5D">
        <w:t xml:space="preserve">for </w:t>
      </w:r>
      <w:r w:rsidR="00FF17A5">
        <w:t>more</w:t>
      </w:r>
      <w:r w:rsidR="00FF17A5" w:rsidRPr="00DF1F5D">
        <w:t xml:space="preserve"> </w:t>
      </w:r>
      <w:r w:rsidRPr="00DF1F5D">
        <w:t>information.</w:t>
      </w:r>
    </w:p>
    <w:p w14:paraId="1FCA9CD8" w14:textId="532E355D" w:rsidR="001B20B5" w:rsidRPr="00DF1F5D" w:rsidRDefault="007F1A33" w:rsidP="00544324">
      <w:pPr>
        <w:pStyle w:val="Heading2"/>
      </w:pPr>
      <w:bookmarkStart w:id="30" w:name="_2.4_Change_to"/>
      <w:bookmarkStart w:id="31" w:name="_Toc159416631"/>
      <w:bookmarkEnd w:id="27"/>
      <w:bookmarkEnd w:id="30"/>
      <w:r>
        <w:t>2.</w:t>
      </w:r>
      <w:r w:rsidR="00581DA6">
        <w:t>4</w:t>
      </w:r>
      <w:r>
        <w:t xml:space="preserve"> </w:t>
      </w:r>
      <w:r w:rsidR="001B20B5" w:rsidRPr="00DF1F5D">
        <w:t>Change to goods and services, payment arrangements or products</w:t>
      </w:r>
      <w:bookmarkEnd w:id="31"/>
    </w:p>
    <w:p w14:paraId="3AEFBAF3" w14:textId="450123FF" w:rsidR="00FF17A5" w:rsidRDefault="00FF17A5" w:rsidP="00FF17A5">
      <w:pPr>
        <w:pStyle w:val="DHSBodytext"/>
      </w:pPr>
      <w:r>
        <w:t xml:space="preserve">We approve you </w:t>
      </w:r>
      <w:r w:rsidR="001B20B5" w:rsidRPr="00DF1F5D">
        <w:t>to use Centrepay for specific goods and services that are in the approval letter.</w:t>
      </w:r>
    </w:p>
    <w:p w14:paraId="19E3C3C3" w14:textId="71ABE0B8" w:rsidR="00FF17A5" w:rsidRDefault="00FF17A5" w:rsidP="00FF17A5">
      <w:pPr>
        <w:pStyle w:val="DHSBodytext"/>
      </w:pPr>
      <w:r>
        <w:t xml:space="preserve">You must seek a new approval from us in writing and </w:t>
      </w:r>
      <w:r w:rsidR="00E21625">
        <w:t>give us</w:t>
      </w:r>
      <w:r>
        <w:t xml:space="preserve"> supporting documentation to do any of the following:</w:t>
      </w:r>
    </w:p>
    <w:p w14:paraId="51D9CE41" w14:textId="77777777" w:rsidR="00FF17A5" w:rsidRDefault="00FF17A5" w:rsidP="00586C32">
      <w:pPr>
        <w:pStyle w:val="DHSBulletslevel"/>
      </w:pPr>
      <w:r w:rsidRPr="004E3F18">
        <w:t xml:space="preserve">change these goods or </w:t>
      </w:r>
      <w:proofErr w:type="gramStart"/>
      <w:r w:rsidRPr="004E3F18">
        <w:t>services</w:t>
      </w:r>
      <w:proofErr w:type="gramEnd"/>
    </w:p>
    <w:p w14:paraId="2BCA7938" w14:textId="77777777" w:rsidR="00FF17A5" w:rsidRDefault="00FF17A5" w:rsidP="00586C32">
      <w:pPr>
        <w:pStyle w:val="DHSBulletslevel"/>
      </w:pPr>
      <w:r w:rsidRPr="009C278A">
        <w:t>use Centrepay for additional goods or services</w:t>
      </w:r>
      <w:r>
        <w:t>,</w:t>
      </w:r>
      <w:r w:rsidRPr="00FF17A5">
        <w:t xml:space="preserve"> </w:t>
      </w:r>
      <w:r w:rsidRPr="00C66781">
        <w:t>payment arrangements or products</w:t>
      </w:r>
      <w:r>
        <w:t>.</w:t>
      </w:r>
    </w:p>
    <w:p w14:paraId="394E11C9" w14:textId="1F129D50" w:rsidR="001B20B5" w:rsidRPr="00DF1F5D" w:rsidRDefault="001B20B5" w:rsidP="00DF1F5D">
      <w:pPr>
        <w:pStyle w:val="DHSBodytext"/>
      </w:pPr>
      <w:r w:rsidRPr="00DF1F5D">
        <w:t xml:space="preserve">If approved, </w:t>
      </w:r>
      <w:r w:rsidR="00FF17A5">
        <w:t>we</w:t>
      </w:r>
      <w:r w:rsidRPr="00DF1F5D">
        <w:t xml:space="preserve"> will issue you with an updated approval letter.</w:t>
      </w:r>
      <w:r w:rsidR="00FF17A5">
        <w:t xml:space="preserve"> Y</w:t>
      </w:r>
      <w:r w:rsidRPr="00DF1F5D">
        <w:t xml:space="preserve">ou </w:t>
      </w:r>
      <w:r w:rsidRPr="00DF1F5D">
        <w:rPr>
          <w:b/>
        </w:rPr>
        <w:t>must not</w:t>
      </w:r>
      <w:r w:rsidRPr="00DF1F5D">
        <w:t xml:space="preserve"> use Centrepay for new goods or services, payment arrangements or products, until </w:t>
      </w:r>
      <w:r w:rsidR="00FF17A5">
        <w:t>you get your new approval letter</w:t>
      </w:r>
      <w:r w:rsidRPr="00DF1F5D">
        <w:t>.</w:t>
      </w:r>
    </w:p>
    <w:p w14:paraId="030D2EB4" w14:textId="13A7B71B" w:rsidR="001B20B5" w:rsidRPr="00FF17A5" w:rsidRDefault="007F1A33" w:rsidP="00544324">
      <w:pPr>
        <w:pStyle w:val="Heading2"/>
      </w:pPr>
      <w:bookmarkStart w:id="32" w:name="_2.5_Changes_to"/>
      <w:bookmarkStart w:id="33" w:name="_Ref523416390"/>
      <w:bookmarkStart w:id="34" w:name="_Toc529270991"/>
      <w:bookmarkStart w:id="35" w:name="_Toc159416632"/>
      <w:bookmarkEnd w:id="32"/>
      <w:r>
        <w:t>2.</w:t>
      </w:r>
      <w:r w:rsidR="00581DA6">
        <w:t>5</w:t>
      </w:r>
      <w:r>
        <w:t xml:space="preserve"> </w:t>
      </w:r>
      <w:r w:rsidR="001B20B5" w:rsidRPr="00FF17A5">
        <w:t xml:space="preserve">Changes to </w:t>
      </w:r>
      <w:r w:rsidR="001B20B5" w:rsidRPr="00443D23">
        <w:t>authorised</w:t>
      </w:r>
      <w:r w:rsidR="001B20B5" w:rsidRPr="00FF17A5">
        <w:t xml:space="preserve"> officer and contact officer </w:t>
      </w:r>
      <w:proofErr w:type="gramStart"/>
      <w:r w:rsidR="001B20B5" w:rsidRPr="00FF17A5">
        <w:t>details</w:t>
      </w:r>
      <w:bookmarkEnd w:id="33"/>
      <w:bookmarkEnd w:id="34"/>
      <w:bookmarkEnd w:id="35"/>
      <w:proofErr w:type="gramEnd"/>
    </w:p>
    <w:p w14:paraId="2BC56B56" w14:textId="3452D1C6" w:rsidR="001B20B5" w:rsidRPr="00DF1F5D" w:rsidRDefault="001B20B5" w:rsidP="00FF17A5">
      <w:pPr>
        <w:pStyle w:val="DHSBodytext"/>
      </w:pPr>
      <w:r w:rsidRPr="00DF1F5D">
        <w:t xml:space="preserve">You must ensure that the contact details </w:t>
      </w:r>
      <w:r w:rsidR="00FF17A5">
        <w:t>you give us</w:t>
      </w:r>
      <w:r w:rsidRPr="00DF1F5D">
        <w:t xml:space="preserve"> </w:t>
      </w:r>
      <w:r w:rsidR="00CA1246">
        <w:t xml:space="preserve">are </w:t>
      </w:r>
      <w:r w:rsidR="008421AE">
        <w:t xml:space="preserve">always </w:t>
      </w:r>
      <w:r w:rsidRPr="00DF1F5D">
        <w:t>up to date.</w:t>
      </w:r>
    </w:p>
    <w:p w14:paraId="4FB381B5" w14:textId="57E1708F" w:rsidR="001B20B5" w:rsidRPr="00DF1F5D" w:rsidRDefault="001B20B5" w:rsidP="00DE0B6F">
      <w:pPr>
        <w:pStyle w:val="DHSBodytext"/>
      </w:pPr>
      <w:r w:rsidRPr="00DF1F5D">
        <w:rPr>
          <w:b/>
          <w:bCs/>
        </w:rPr>
        <w:t>Authorised officers</w:t>
      </w:r>
      <w:r w:rsidRPr="00DF1F5D">
        <w:t xml:space="preserve"> must have the legal authority to act on behalf of your </w:t>
      </w:r>
      <w:r w:rsidR="00FF17A5">
        <w:t>b</w:t>
      </w:r>
      <w:r w:rsidRPr="00DF1F5D">
        <w:t xml:space="preserve">usiness and </w:t>
      </w:r>
      <w:proofErr w:type="gramStart"/>
      <w:r w:rsidRPr="00DF1F5D">
        <w:t>enter into</w:t>
      </w:r>
      <w:proofErr w:type="gramEnd"/>
      <w:r w:rsidRPr="00DF1F5D">
        <w:t xml:space="preserve"> a contract with </w:t>
      </w:r>
      <w:r w:rsidR="00FF17A5">
        <w:t>us</w:t>
      </w:r>
      <w:r w:rsidRPr="00DF1F5D">
        <w:t>.</w:t>
      </w:r>
    </w:p>
    <w:p w14:paraId="3483E7D4" w14:textId="2E6C7F52" w:rsidR="001B20B5" w:rsidRPr="00DF1F5D" w:rsidRDefault="001B20B5" w:rsidP="00DF1F5D">
      <w:pPr>
        <w:pStyle w:val="DHSBodytext"/>
      </w:pPr>
      <w:r w:rsidRPr="00DF1F5D">
        <w:rPr>
          <w:b/>
          <w:bCs/>
        </w:rPr>
        <w:t>Contact officers</w:t>
      </w:r>
      <w:r w:rsidRPr="00DF1F5D">
        <w:t xml:space="preserve"> cannot legally bind the </w:t>
      </w:r>
      <w:r w:rsidR="00FF17A5">
        <w:t>b</w:t>
      </w:r>
      <w:r w:rsidRPr="00DF1F5D">
        <w:t xml:space="preserve">usiness or enter into a contract with </w:t>
      </w:r>
      <w:proofErr w:type="gramStart"/>
      <w:r w:rsidR="00FF17A5">
        <w:t>us</w:t>
      </w:r>
      <w:proofErr w:type="gramEnd"/>
      <w:r w:rsidR="00FF17A5">
        <w:t xml:space="preserve"> but </w:t>
      </w:r>
      <w:r w:rsidR="0025450E">
        <w:t>you can nominate them</w:t>
      </w:r>
      <w:r w:rsidRPr="00DF1F5D">
        <w:t xml:space="preserve"> as a contact for specific matters, such as system issues or reconciling accounts.</w:t>
      </w:r>
    </w:p>
    <w:p w14:paraId="43617925" w14:textId="57C449C7" w:rsidR="001B20B5" w:rsidRPr="00DF1F5D" w:rsidRDefault="008421AE" w:rsidP="00DF1F5D">
      <w:pPr>
        <w:pStyle w:val="DHSBodytext"/>
      </w:pPr>
      <w:r>
        <w:lastRenderedPageBreak/>
        <w:t>A</w:t>
      </w:r>
      <w:r w:rsidR="001B20B5" w:rsidRPr="00DF1F5D">
        <w:t xml:space="preserve">n </w:t>
      </w:r>
      <w:r w:rsidR="001B20B5" w:rsidRPr="00544324">
        <w:rPr>
          <w:b/>
          <w:bCs/>
        </w:rPr>
        <w:t>authorised officer</w:t>
      </w:r>
      <w:r>
        <w:t xml:space="preserve"> can</w:t>
      </w:r>
      <w:r w:rsidR="001B20B5" w:rsidRPr="00DF1F5D">
        <w:t>:</w:t>
      </w:r>
    </w:p>
    <w:p w14:paraId="0D716513" w14:textId="204F43F1" w:rsidR="001B20B5" w:rsidRDefault="001B20B5" w:rsidP="00586C32">
      <w:pPr>
        <w:pStyle w:val="DHSBulletslevel"/>
      </w:pPr>
      <w:r w:rsidRPr="00DF1F5D">
        <w:t xml:space="preserve">sign the Centrepay Business Application </w:t>
      </w:r>
      <w:proofErr w:type="gramStart"/>
      <w:r w:rsidRPr="00DF1F5D">
        <w:t>form</w:t>
      </w:r>
      <w:proofErr w:type="gramEnd"/>
    </w:p>
    <w:p w14:paraId="4F48FA56" w14:textId="1BEE3691" w:rsidR="00FC3B60" w:rsidRPr="00DF1F5D" w:rsidRDefault="00FC3B60" w:rsidP="00586C32">
      <w:pPr>
        <w:pStyle w:val="DHSBulletslevel"/>
      </w:pPr>
      <w:r>
        <w:t>authoris</w:t>
      </w:r>
      <w:r w:rsidR="008421AE">
        <w:t>e</w:t>
      </w:r>
      <w:r>
        <w:t xml:space="preserve"> all updates and changes for the </w:t>
      </w:r>
      <w:proofErr w:type="gramStart"/>
      <w:r>
        <w:t>business</w:t>
      </w:r>
      <w:proofErr w:type="gramEnd"/>
    </w:p>
    <w:p w14:paraId="5ECF27A9" w14:textId="1CB00D21" w:rsidR="001B20B5" w:rsidRPr="00DF1F5D" w:rsidRDefault="00DD5ADB" w:rsidP="00586C32">
      <w:pPr>
        <w:pStyle w:val="DHSBulletslevel"/>
      </w:pPr>
      <w:r>
        <w:t>nominat</w:t>
      </w:r>
      <w:r w:rsidR="008421AE">
        <w:t>e</w:t>
      </w:r>
      <w:r>
        <w:t xml:space="preserve"> other</w:t>
      </w:r>
      <w:r w:rsidR="001B20B5" w:rsidRPr="00DF1F5D">
        <w:t xml:space="preserve"> contact </w:t>
      </w:r>
      <w:proofErr w:type="gramStart"/>
      <w:r w:rsidR="001B20B5" w:rsidRPr="00DF1F5D">
        <w:t>officers</w:t>
      </w:r>
      <w:proofErr w:type="gramEnd"/>
    </w:p>
    <w:p w14:paraId="4C315C34" w14:textId="28F46429" w:rsidR="001B20B5" w:rsidRPr="00DF1F5D" w:rsidRDefault="00DD5ADB" w:rsidP="00586C32">
      <w:pPr>
        <w:pStyle w:val="DHSBulletslevel"/>
      </w:pPr>
      <w:r>
        <w:t>nominat</w:t>
      </w:r>
      <w:r w:rsidR="008421AE">
        <w:t>e</w:t>
      </w:r>
      <w:r w:rsidR="001B20B5" w:rsidRPr="00DF1F5D">
        <w:t xml:space="preserve"> other authorised </w:t>
      </w:r>
      <w:proofErr w:type="gramStart"/>
      <w:r w:rsidR="001B20B5" w:rsidRPr="00DF1F5D">
        <w:t>officers</w:t>
      </w:r>
      <w:proofErr w:type="gramEnd"/>
    </w:p>
    <w:p w14:paraId="1C4901D4" w14:textId="49EDB720" w:rsidR="00DB68EA" w:rsidRDefault="00335A0A" w:rsidP="00586C32">
      <w:pPr>
        <w:pStyle w:val="DHSBulletslevel"/>
      </w:pPr>
      <w:r>
        <w:t xml:space="preserve">request and </w:t>
      </w:r>
      <w:r w:rsidR="00DB68EA">
        <w:t>auth</w:t>
      </w:r>
      <w:r>
        <w:t xml:space="preserve">orise CBOS access for </w:t>
      </w:r>
      <w:proofErr w:type="gramStart"/>
      <w:r>
        <w:t>staff</w:t>
      </w:r>
      <w:proofErr w:type="gramEnd"/>
    </w:p>
    <w:p w14:paraId="1CAB209E" w14:textId="42B34313" w:rsidR="001B20B5" w:rsidRDefault="001B20B5" w:rsidP="00586C32">
      <w:pPr>
        <w:pStyle w:val="DHSBulletslevel"/>
      </w:pPr>
      <w:r w:rsidRPr="00DF1F5D">
        <w:t>receiv</w:t>
      </w:r>
      <w:r w:rsidR="008421AE">
        <w:t>e</w:t>
      </w:r>
      <w:r w:rsidRPr="00DF1F5D">
        <w:t xml:space="preserve"> all notices from </w:t>
      </w:r>
      <w:r w:rsidR="00FF17A5">
        <w:t>us</w:t>
      </w:r>
      <w:r w:rsidRPr="00DF1F5D">
        <w:t xml:space="preserve"> regarding your Centrepay </w:t>
      </w:r>
      <w:proofErr w:type="gramStart"/>
      <w:r w:rsidRPr="00DF1F5D">
        <w:t>contract</w:t>
      </w:r>
      <w:proofErr w:type="gramEnd"/>
    </w:p>
    <w:p w14:paraId="050C945E" w14:textId="368D64D0" w:rsidR="00DB68EA" w:rsidRPr="00DF1F5D" w:rsidRDefault="00DB68EA" w:rsidP="00586C32">
      <w:pPr>
        <w:pStyle w:val="DHSBulletslevel"/>
      </w:pPr>
      <w:r>
        <w:t>request to update bank details</w:t>
      </w:r>
      <w:r w:rsidR="008421AE">
        <w:t>.</w:t>
      </w:r>
    </w:p>
    <w:p w14:paraId="6C0F0C30" w14:textId="77777777" w:rsidR="001B20B5" w:rsidRPr="00DF1F5D" w:rsidRDefault="001B20B5" w:rsidP="00DE0B6F">
      <w:pPr>
        <w:pStyle w:val="DHSBodytext"/>
      </w:pPr>
      <w:r w:rsidRPr="00DF1F5D">
        <w:t xml:space="preserve">A </w:t>
      </w:r>
      <w:r w:rsidRPr="00544324">
        <w:rPr>
          <w:b/>
          <w:bCs/>
        </w:rPr>
        <w:t>contact officer</w:t>
      </w:r>
      <w:r w:rsidRPr="00DF1F5D">
        <w:t xml:space="preserve"> can:</w:t>
      </w:r>
    </w:p>
    <w:p w14:paraId="18536F85" w14:textId="77777777" w:rsidR="001B20B5" w:rsidRPr="00DF1F5D" w:rsidRDefault="001B20B5" w:rsidP="00586C32">
      <w:pPr>
        <w:pStyle w:val="DHSBulletslevel"/>
      </w:pPr>
      <w:r w:rsidRPr="00DF1F5D">
        <w:t xml:space="preserve">remove CBOS </w:t>
      </w:r>
      <w:proofErr w:type="gramStart"/>
      <w:r w:rsidRPr="00DF1F5D">
        <w:t>users</w:t>
      </w:r>
      <w:proofErr w:type="gramEnd"/>
    </w:p>
    <w:p w14:paraId="53EA1250" w14:textId="27730DD0" w:rsidR="001B20B5" w:rsidRPr="00DF1F5D" w:rsidRDefault="001B20B5" w:rsidP="00586C32">
      <w:pPr>
        <w:pStyle w:val="DHSBulletslevel"/>
      </w:pPr>
      <w:r w:rsidRPr="00DF1F5D">
        <w:t xml:space="preserve">with authority from the authorised officer, participate in a post approval discussion with </w:t>
      </w:r>
      <w:proofErr w:type="gramStart"/>
      <w:r w:rsidR="007F17B1">
        <w:t>us</w:t>
      </w:r>
      <w:proofErr w:type="gramEnd"/>
    </w:p>
    <w:p w14:paraId="55CD6E76" w14:textId="77777777" w:rsidR="001B20B5" w:rsidRPr="00DF1F5D" w:rsidRDefault="001B20B5" w:rsidP="00586C32">
      <w:pPr>
        <w:pStyle w:val="DHSBulletslevel"/>
      </w:pPr>
      <w:r w:rsidRPr="00DF1F5D">
        <w:t>advise of a change to your trading name, ABN or ACN, new director or senior operating officers</w:t>
      </w:r>
    </w:p>
    <w:p w14:paraId="4513982F" w14:textId="03E5BB09" w:rsidR="001B20B5" w:rsidRPr="00DF1F5D" w:rsidRDefault="001B20B5" w:rsidP="00586C32">
      <w:pPr>
        <w:pStyle w:val="DHSBulletslevel"/>
      </w:pPr>
      <w:r w:rsidRPr="00DF1F5D">
        <w:t xml:space="preserve">update the address, phone number or email address for your </w:t>
      </w:r>
      <w:proofErr w:type="gramStart"/>
      <w:r w:rsidR="007F17B1">
        <w:t>b</w:t>
      </w:r>
      <w:r w:rsidRPr="00DF1F5D">
        <w:t>usiness</w:t>
      </w:r>
      <w:proofErr w:type="gramEnd"/>
    </w:p>
    <w:p w14:paraId="1BC20B75" w14:textId="56CBBC5C" w:rsidR="001B20B5" w:rsidRPr="00DF1F5D" w:rsidRDefault="001B20B5" w:rsidP="00586C32">
      <w:pPr>
        <w:pStyle w:val="DHSBulletslevel"/>
      </w:pPr>
      <w:r w:rsidRPr="00DF1F5D">
        <w:t xml:space="preserve">update registration, </w:t>
      </w:r>
      <w:r w:rsidR="00C95BD8" w:rsidRPr="00DF1F5D">
        <w:t>licen</w:t>
      </w:r>
      <w:r w:rsidR="00C95BD8">
        <w:t>s</w:t>
      </w:r>
      <w:r w:rsidR="00C95BD8" w:rsidRPr="00DF1F5D">
        <w:t>ing,</w:t>
      </w:r>
      <w:r w:rsidRPr="00DF1F5D">
        <w:t xml:space="preserve"> or accreditation for your </w:t>
      </w:r>
      <w:r w:rsidR="007F17B1">
        <w:t>b</w:t>
      </w:r>
      <w:r w:rsidRPr="00DF1F5D">
        <w:t>usiness</w:t>
      </w:r>
    </w:p>
    <w:p w14:paraId="7E3E4CCF" w14:textId="77777777" w:rsidR="001B20B5" w:rsidRPr="00DF1F5D" w:rsidRDefault="001B20B5" w:rsidP="00586C32">
      <w:pPr>
        <w:pStyle w:val="DHSBulletslevel"/>
      </w:pPr>
      <w:r w:rsidRPr="00DF1F5D">
        <w:t xml:space="preserve">add additional contact </w:t>
      </w:r>
      <w:proofErr w:type="gramStart"/>
      <w:r w:rsidRPr="00DF1F5D">
        <w:t>officers</w:t>
      </w:r>
      <w:proofErr w:type="gramEnd"/>
    </w:p>
    <w:p w14:paraId="3715A214" w14:textId="3C9A562F" w:rsidR="001B20B5" w:rsidRPr="00DF1F5D" w:rsidRDefault="001B20B5" w:rsidP="00586C32">
      <w:pPr>
        <w:pStyle w:val="DHSBulletslevel"/>
      </w:pPr>
      <w:r w:rsidRPr="00DF1F5D">
        <w:t xml:space="preserve">manage </w:t>
      </w:r>
      <w:r w:rsidR="007F17B1">
        <w:t>c</w:t>
      </w:r>
      <w:r w:rsidRPr="00DF1F5D">
        <w:t xml:space="preserve">ustomer </w:t>
      </w:r>
      <w:r w:rsidR="007F17B1">
        <w:t>d</w:t>
      </w:r>
      <w:r w:rsidRPr="00DF1F5D">
        <w:t xml:space="preserve">eductions with </w:t>
      </w:r>
      <w:r w:rsidR="007F17B1">
        <w:t>c</w:t>
      </w:r>
      <w:r w:rsidRPr="00DF1F5D">
        <w:t>ustomer consent.</w:t>
      </w:r>
    </w:p>
    <w:p w14:paraId="53F79CED" w14:textId="12492F52" w:rsidR="001B20B5" w:rsidRPr="00DF1F5D" w:rsidRDefault="007F17B1" w:rsidP="00DE0B6F">
      <w:pPr>
        <w:pStyle w:val="DHSBodytext"/>
      </w:pPr>
      <w:r w:rsidRPr="00DF1F5D">
        <w:t>S</w:t>
      </w:r>
      <w:r w:rsidR="001B20B5" w:rsidRPr="00DF1F5D">
        <w:t>ome changes may require you to submit a new Business Application</w:t>
      </w:r>
      <w:r w:rsidR="007F1A33">
        <w:t xml:space="preserve"> form</w:t>
      </w:r>
      <w:r w:rsidR="001B20B5" w:rsidRPr="00DF1F5D">
        <w:t>.</w:t>
      </w:r>
    </w:p>
    <w:p w14:paraId="5D4C0AC2" w14:textId="1170D371" w:rsidR="00410CA9" w:rsidRPr="00FF17A5" w:rsidRDefault="007F1A33" w:rsidP="00544324">
      <w:pPr>
        <w:pStyle w:val="Heading2"/>
      </w:pPr>
      <w:bookmarkStart w:id="36" w:name="_Toc529270992"/>
      <w:bookmarkStart w:id="37" w:name="_Toc159416633"/>
      <w:r>
        <w:t>2.</w:t>
      </w:r>
      <w:r w:rsidR="00581DA6">
        <w:t>6</w:t>
      </w:r>
      <w:r>
        <w:t xml:space="preserve"> </w:t>
      </w:r>
      <w:r w:rsidR="00410CA9" w:rsidRPr="00FF17A5">
        <w:t>Subcontracting</w:t>
      </w:r>
      <w:bookmarkEnd w:id="36"/>
      <w:bookmarkEnd w:id="37"/>
    </w:p>
    <w:p w14:paraId="4945AC70" w14:textId="24D60E24" w:rsidR="00410CA9" w:rsidRPr="00DF1F5D" w:rsidRDefault="00410CA9" w:rsidP="00FF17A5">
      <w:pPr>
        <w:pStyle w:val="DHSBodytext"/>
      </w:pPr>
      <w:r w:rsidRPr="00DF1F5D">
        <w:t xml:space="preserve">At all times you are responsible for your compliance with the Centrepay </w:t>
      </w:r>
      <w:r w:rsidR="00A4384A">
        <w:t>f</w:t>
      </w:r>
      <w:r w:rsidRPr="00DF1F5D">
        <w:t>ramework. You cannot subcontract or outsource this responsibility.</w:t>
      </w:r>
    </w:p>
    <w:p w14:paraId="10F5171D" w14:textId="77777777" w:rsidR="00410CA9" w:rsidRPr="00DF1F5D" w:rsidRDefault="00410CA9" w:rsidP="00DE0B6F">
      <w:pPr>
        <w:pStyle w:val="DHSBodytext"/>
      </w:pPr>
      <w:r w:rsidRPr="00DF1F5D">
        <w:t xml:space="preserve">If you subcontract your supply of goods and services, whether in full or in part, you acknowledge </w:t>
      </w:r>
      <w:proofErr w:type="gramStart"/>
      <w:r w:rsidR="007F17B1">
        <w:t>all of</w:t>
      </w:r>
      <w:proofErr w:type="gramEnd"/>
      <w:r w:rsidR="007F17B1">
        <w:t xml:space="preserve"> the following, </w:t>
      </w:r>
      <w:r w:rsidRPr="00DF1F5D">
        <w:t>that you:</w:t>
      </w:r>
    </w:p>
    <w:p w14:paraId="62513CB1" w14:textId="171F241F" w:rsidR="007F17B1" w:rsidRDefault="007F17B1" w:rsidP="00586C32">
      <w:pPr>
        <w:pStyle w:val="DHSBulletslevel"/>
      </w:pPr>
      <w:r>
        <w:t xml:space="preserve">are </w:t>
      </w:r>
      <w:r w:rsidR="00410CA9" w:rsidRPr="00DF1F5D">
        <w:t>responsibl</w:t>
      </w:r>
      <w:r>
        <w:t>e</w:t>
      </w:r>
      <w:r w:rsidR="00410CA9" w:rsidRPr="00DF1F5D">
        <w:t xml:space="preserve"> for compliance with the Centrepay </w:t>
      </w:r>
      <w:proofErr w:type="gramStart"/>
      <w:r w:rsidR="00335A0A">
        <w:t>framework</w:t>
      </w:r>
      <w:proofErr w:type="gramEnd"/>
    </w:p>
    <w:p w14:paraId="61924829" w14:textId="1A5636A4" w:rsidR="00410CA9" w:rsidRPr="00DF1F5D" w:rsidRDefault="00653123" w:rsidP="00586C32">
      <w:pPr>
        <w:pStyle w:val="DHSBulletslevel"/>
      </w:pPr>
      <w:r>
        <w:t xml:space="preserve">are </w:t>
      </w:r>
      <w:r w:rsidRPr="00E70734">
        <w:t>not</w:t>
      </w:r>
      <w:r w:rsidR="00B25536" w:rsidRPr="00E70734">
        <w:t xml:space="preserve"> relieved</w:t>
      </w:r>
      <w:r w:rsidR="00B25536">
        <w:t xml:space="preserve"> from</w:t>
      </w:r>
      <w:r>
        <w:t xml:space="preserve"> </w:t>
      </w:r>
      <w:r w:rsidR="00410CA9" w:rsidRPr="00DF1F5D">
        <w:t>any obligations or liabilities under this document</w:t>
      </w:r>
      <w:r w:rsidR="00644256">
        <w:t xml:space="preserve"> because of</w:t>
      </w:r>
      <w:r w:rsidR="00410CA9" w:rsidRPr="00DF1F5D">
        <w:t xml:space="preserve"> any </w:t>
      </w:r>
      <w:proofErr w:type="gramStart"/>
      <w:r w:rsidR="00410CA9" w:rsidRPr="00DF1F5D">
        <w:t>subcontract</w:t>
      </w:r>
      <w:proofErr w:type="gramEnd"/>
    </w:p>
    <w:p w14:paraId="43E74262" w14:textId="77777777" w:rsidR="00410CA9" w:rsidRPr="00DF1F5D" w:rsidRDefault="00410CA9" w:rsidP="00586C32">
      <w:pPr>
        <w:pStyle w:val="DHSBulletslevel"/>
      </w:pPr>
      <w:r w:rsidRPr="00DF1F5D">
        <w:t>are responsible for the acts or omissions of any subcontractor.</w:t>
      </w:r>
    </w:p>
    <w:p w14:paraId="19EA7C40" w14:textId="77777777" w:rsidR="00410CA9" w:rsidRPr="00DF1F5D" w:rsidRDefault="00410CA9" w:rsidP="00DE0B6F">
      <w:pPr>
        <w:pStyle w:val="DHSBodytext"/>
      </w:pPr>
      <w:r w:rsidRPr="00DF1F5D">
        <w:t>You must ensure that any subcontractor:</w:t>
      </w:r>
    </w:p>
    <w:p w14:paraId="53AD6423" w14:textId="47A67A98" w:rsidR="00410CA9" w:rsidRPr="00DF1F5D" w:rsidRDefault="00410CA9" w:rsidP="00586C32">
      <w:pPr>
        <w:pStyle w:val="DHSBulletslevel"/>
      </w:pPr>
      <w:r w:rsidRPr="00DF1F5D">
        <w:t xml:space="preserve">does not conduct itself in any way that would place you in breach of the Centrepay </w:t>
      </w:r>
      <w:proofErr w:type="gramStart"/>
      <w:r w:rsidR="00751115">
        <w:t>framework</w:t>
      </w:r>
      <w:proofErr w:type="gramEnd"/>
    </w:p>
    <w:p w14:paraId="3DE77818" w14:textId="2B750DF5" w:rsidR="00410CA9" w:rsidRPr="00DF1F5D" w:rsidRDefault="00410CA9" w:rsidP="00586C32">
      <w:pPr>
        <w:pStyle w:val="DHSBulletslevel"/>
      </w:pPr>
      <w:r w:rsidRPr="00DF1F5D">
        <w:t>understands the requirements of th</w:t>
      </w:r>
      <w:r w:rsidR="00751115">
        <w:t>e Centrepay framework</w:t>
      </w:r>
      <w:r w:rsidRPr="00DF1F5D">
        <w:t xml:space="preserve"> and has in place adequate arrangements to ensure compliance</w:t>
      </w:r>
      <w:r w:rsidR="00644256">
        <w:t>.</w:t>
      </w:r>
    </w:p>
    <w:p w14:paraId="73F70157" w14:textId="46B5B2BF" w:rsidR="00410CA9" w:rsidRPr="00E70734" w:rsidRDefault="002C479A" w:rsidP="002C479A">
      <w:pPr>
        <w:pStyle w:val="DHSBulletslevel"/>
        <w:numPr>
          <w:ilvl w:val="0"/>
          <w:numId w:val="0"/>
        </w:numPr>
        <w:rPr>
          <w:szCs w:val="20"/>
        </w:rPr>
      </w:pPr>
      <w:r w:rsidRPr="00E70734">
        <w:t>You must also ensure</w:t>
      </w:r>
      <w:r w:rsidR="00E70734" w:rsidRPr="00E70734">
        <w:t xml:space="preserve"> that any </w:t>
      </w:r>
      <w:r w:rsidR="00E70734">
        <w:t xml:space="preserve">subcontractor is </w:t>
      </w:r>
      <w:r w:rsidR="00410CA9" w:rsidRPr="00E70734">
        <w:t>suppl</w:t>
      </w:r>
      <w:r w:rsidR="00E70734">
        <w:t>ying goods or services</w:t>
      </w:r>
      <w:r w:rsidR="00410CA9" w:rsidRPr="00E70734">
        <w:t xml:space="preserve"> under a subcontract that is consistent with the Centrepay </w:t>
      </w:r>
      <w:r w:rsidR="00751115" w:rsidRPr="00E70734">
        <w:t>f</w:t>
      </w:r>
      <w:r w:rsidR="00410CA9" w:rsidRPr="00E70734">
        <w:t>ramework</w:t>
      </w:r>
      <w:r w:rsidR="00E70734">
        <w:t xml:space="preserve">. This </w:t>
      </w:r>
      <w:r w:rsidR="00410CA9" w:rsidRPr="00E70734">
        <w:t>includ</w:t>
      </w:r>
      <w:r w:rsidR="00E70734">
        <w:t>es</w:t>
      </w:r>
      <w:r w:rsidR="00410CA9" w:rsidRPr="00E70734">
        <w:t xml:space="preserve">, where appropriate, conferring on you and </w:t>
      </w:r>
      <w:r w:rsidR="007F17B1" w:rsidRPr="00E70734">
        <w:t>us</w:t>
      </w:r>
      <w:r w:rsidR="00410CA9" w:rsidRPr="00E70734">
        <w:t xml:space="preserve"> the right to</w:t>
      </w:r>
      <w:r w:rsidR="00E70734">
        <w:t xml:space="preserve"> do </w:t>
      </w:r>
      <w:proofErr w:type="gramStart"/>
      <w:r w:rsidR="00E70734">
        <w:t>all of</w:t>
      </w:r>
      <w:proofErr w:type="gramEnd"/>
      <w:r w:rsidR="00E70734">
        <w:t xml:space="preserve"> the following</w:t>
      </w:r>
      <w:r w:rsidR="00410CA9" w:rsidRPr="00E70734">
        <w:t>:</w:t>
      </w:r>
    </w:p>
    <w:p w14:paraId="65FB5187" w14:textId="77777777" w:rsidR="00410CA9" w:rsidRPr="00E70734" w:rsidRDefault="00410CA9" w:rsidP="00E70734">
      <w:pPr>
        <w:pStyle w:val="DHSBulletslevel"/>
      </w:pPr>
      <w:r w:rsidRPr="00E70734">
        <w:t xml:space="preserve">give directions to the </w:t>
      </w:r>
      <w:proofErr w:type="gramStart"/>
      <w:r w:rsidRPr="00E70734">
        <w:t>subcontractor</w:t>
      </w:r>
      <w:proofErr w:type="gramEnd"/>
    </w:p>
    <w:p w14:paraId="757389AC" w14:textId="43971DE8" w:rsidR="00410CA9" w:rsidRPr="00E70734" w:rsidRDefault="00410CA9" w:rsidP="00E70734">
      <w:pPr>
        <w:pStyle w:val="DHSBulletslevel"/>
      </w:pPr>
      <w:r w:rsidRPr="00E70734">
        <w:t xml:space="preserve">refer the subcontractor to regulatory </w:t>
      </w:r>
      <w:proofErr w:type="gramStart"/>
      <w:r w:rsidRPr="00E70734">
        <w:t>authorities</w:t>
      </w:r>
      <w:proofErr w:type="gramEnd"/>
    </w:p>
    <w:p w14:paraId="6C757F52" w14:textId="2CEAE78F" w:rsidR="00410CA9" w:rsidRDefault="00410CA9" w:rsidP="00E70734">
      <w:pPr>
        <w:pStyle w:val="DHSBulletslevel"/>
      </w:pPr>
      <w:r w:rsidRPr="00E70734">
        <w:t>conduct compliance audits</w:t>
      </w:r>
      <w:r w:rsidR="007F17B1" w:rsidRPr="00E70734">
        <w:t>.</w:t>
      </w:r>
    </w:p>
    <w:p w14:paraId="250F7846" w14:textId="5D85DB7C" w:rsidR="009813D3" w:rsidRDefault="009813D3">
      <w:pPr>
        <w:rPr>
          <w:rFonts w:ascii="Roboto" w:hAnsi="Roboto" w:cs="Arial"/>
          <w:sz w:val="20"/>
          <w:szCs w:val="22"/>
        </w:rPr>
      </w:pPr>
      <w:r>
        <w:br w:type="page"/>
      </w:r>
    </w:p>
    <w:p w14:paraId="72A26618" w14:textId="474816C9" w:rsidR="00410CA9" w:rsidRPr="00FF17A5" w:rsidRDefault="007F1A33" w:rsidP="00544324">
      <w:pPr>
        <w:pStyle w:val="Heading2"/>
      </w:pPr>
      <w:bookmarkStart w:id="38" w:name="_Toc159416634"/>
      <w:r>
        <w:lastRenderedPageBreak/>
        <w:t>2.</w:t>
      </w:r>
      <w:r w:rsidR="00581DA6">
        <w:t>7</w:t>
      </w:r>
      <w:r>
        <w:t xml:space="preserve"> </w:t>
      </w:r>
      <w:r w:rsidR="00410CA9" w:rsidRPr="00FF17A5">
        <w:t>Additional requirements for credit activities in relation to household goods and services</w:t>
      </w:r>
      <w:bookmarkEnd w:id="38"/>
    </w:p>
    <w:p w14:paraId="5B33A9EB" w14:textId="755E0F4C" w:rsidR="00410CA9" w:rsidRPr="00DF1F5D" w:rsidRDefault="00114388" w:rsidP="00FF17A5">
      <w:pPr>
        <w:pStyle w:val="DHSBodytext"/>
      </w:pPr>
      <w:r>
        <w:t xml:space="preserve">If you </w:t>
      </w:r>
      <w:r w:rsidR="00410CA9" w:rsidRPr="00DF1F5D">
        <w:t>provid</w:t>
      </w:r>
      <w:r>
        <w:t>e</w:t>
      </w:r>
      <w:r w:rsidR="00410CA9" w:rsidRPr="00DF1F5D">
        <w:t xml:space="preserve"> consumer lease arrangements for household goods </w:t>
      </w:r>
      <w:r>
        <w:t>and</w:t>
      </w:r>
      <w:r w:rsidR="00410CA9" w:rsidRPr="00DF1F5D">
        <w:t xml:space="preserve"> do not hold an Australian Credit Licence (ACL) but </w:t>
      </w:r>
      <w:r w:rsidR="00C95BD8">
        <w:t>are</w:t>
      </w:r>
      <w:r w:rsidR="00410CA9" w:rsidRPr="00DF1F5D">
        <w:t xml:space="preserve"> a Credit Representative (CR)</w:t>
      </w:r>
      <w:r>
        <w:t>, you</w:t>
      </w:r>
      <w:r w:rsidR="00410CA9" w:rsidRPr="00DF1F5D">
        <w:t xml:space="preserve"> must </w:t>
      </w:r>
      <w:r w:rsidR="00E21625">
        <w:t>give</w:t>
      </w:r>
      <w:r w:rsidR="00410CA9" w:rsidRPr="00DF1F5D">
        <w:t xml:space="preserve"> the following evidence to </w:t>
      </w:r>
      <w:r w:rsidR="007F17B1">
        <w:t>us</w:t>
      </w:r>
      <w:r w:rsidR="00410CA9" w:rsidRPr="00DF1F5D">
        <w:t xml:space="preserve"> to confirm the arrangement.</w:t>
      </w:r>
    </w:p>
    <w:p w14:paraId="680A784E" w14:textId="2790A14D" w:rsidR="00410CA9" w:rsidRPr="00DF1F5D" w:rsidRDefault="004676A4" w:rsidP="0000235F">
      <w:pPr>
        <w:pStyle w:val="DHSBulletslevel"/>
        <w:numPr>
          <w:ilvl w:val="0"/>
          <w:numId w:val="0"/>
        </w:numPr>
      </w:pPr>
      <w:r>
        <w:t>A</w:t>
      </w:r>
      <w:r w:rsidR="00410CA9" w:rsidRPr="00DF1F5D">
        <w:t xml:space="preserve"> </w:t>
      </w:r>
      <w:r w:rsidR="00410CA9" w:rsidRPr="0000235F">
        <w:rPr>
          <w:b/>
        </w:rPr>
        <w:t>copy of the written CR authorisation</w:t>
      </w:r>
      <w:r w:rsidR="00410CA9" w:rsidRPr="00DF1F5D">
        <w:t xml:space="preserve"> from the ACL holder to the CR, giving them:</w:t>
      </w:r>
    </w:p>
    <w:p w14:paraId="74B643AA" w14:textId="7288E0A9" w:rsidR="00410CA9" w:rsidRPr="00DF1F5D" w:rsidRDefault="00410CA9" w:rsidP="00586C32">
      <w:pPr>
        <w:pStyle w:val="DHSBulletslevel"/>
      </w:pPr>
      <w:r w:rsidRPr="00DF1F5D">
        <w:t xml:space="preserve">authority to act as a </w:t>
      </w:r>
      <w:proofErr w:type="gramStart"/>
      <w:r w:rsidRPr="00DF1F5D">
        <w:t>CR</w:t>
      </w:r>
      <w:proofErr w:type="gramEnd"/>
    </w:p>
    <w:p w14:paraId="0F4ED037" w14:textId="77777777" w:rsidR="00410CA9" w:rsidRPr="00DF1F5D" w:rsidRDefault="00410CA9" w:rsidP="00586C32">
      <w:pPr>
        <w:pStyle w:val="DHSBulletslevel"/>
      </w:pPr>
      <w:r w:rsidRPr="00DF1F5D">
        <w:t>information about the respective roles of the ACL holder and the CR.</w:t>
      </w:r>
    </w:p>
    <w:p w14:paraId="5D968068" w14:textId="6604F842" w:rsidR="00410CA9" w:rsidRPr="00DF1F5D" w:rsidRDefault="004676A4" w:rsidP="0000235F">
      <w:pPr>
        <w:pStyle w:val="DHSBodytext"/>
      </w:pPr>
      <w:r>
        <w:t>T</w:t>
      </w:r>
      <w:r w:rsidR="00410CA9" w:rsidRPr="00DF1F5D">
        <w:t xml:space="preserve">he </w:t>
      </w:r>
      <w:r w:rsidR="00410CA9" w:rsidRPr="0000235F">
        <w:rPr>
          <w:b/>
        </w:rPr>
        <w:t>authorised CR registration number</w:t>
      </w:r>
      <w:r w:rsidR="00410CA9" w:rsidRPr="00DF1F5D">
        <w:t xml:space="preserve"> to show the appointment</w:t>
      </w:r>
      <w:r w:rsidR="00EF4CF8">
        <w:t xml:space="preserve"> </w:t>
      </w:r>
      <w:r w:rsidR="00E70734">
        <w:t xml:space="preserve">is </w:t>
      </w:r>
      <w:r w:rsidR="00E70734" w:rsidRPr="00E70734">
        <w:t>registered</w:t>
      </w:r>
      <w:r w:rsidR="00410CA9" w:rsidRPr="00E70734">
        <w:t xml:space="preserve"> with</w:t>
      </w:r>
      <w:r w:rsidR="00410CA9" w:rsidRPr="00DF1F5D">
        <w:t xml:space="preserve"> ASIC on their public register.</w:t>
      </w:r>
    </w:p>
    <w:p w14:paraId="71C8F8FC" w14:textId="0F8FCDCA" w:rsidR="00410CA9" w:rsidRPr="00DF1F5D" w:rsidRDefault="004676A4" w:rsidP="0000235F">
      <w:pPr>
        <w:pStyle w:val="DHSBodytext"/>
      </w:pPr>
      <w:r>
        <w:t>A</w:t>
      </w:r>
      <w:r w:rsidR="00410CA9" w:rsidRPr="00DF1F5D">
        <w:t xml:space="preserve"> </w:t>
      </w:r>
      <w:r w:rsidR="00410CA9" w:rsidRPr="0000235F">
        <w:rPr>
          <w:b/>
        </w:rPr>
        <w:t>copy of the consumer lease contracts and the associated terms and conditions</w:t>
      </w:r>
      <w:r w:rsidR="00410CA9" w:rsidRPr="00DF1F5D">
        <w:t xml:space="preserve"> showing that:</w:t>
      </w:r>
    </w:p>
    <w:p w14:paraId="4604C845" w14:textId="77777777" w:rsidR="00410CA9" w:rsidRPr="00DF1F5D" w:rsidRDefault="00410CA9" w:rsidP="00586C32">
      <w:pPr>
        <w:pStyle w:val="DHSBulletslevel"/>
      </w:pPr>
      <w:r w:rsidRPr="00DF1F5D">
        <w:t xml:space="preserve">the CR is acting as a representative of the ACL </w:t>
      </w:r>
      <w:proofErr w:type="gramStart"/>
      <w:r w:rsidRPr="00DF1F5D">
        <w:t>holder</w:t>
      </w:r>
      <w:proofErr w:type="gramEnd"/>
    </w:p>
    <w:p w14:paraId="4083C81F" w14:textId="17813B51" w:rsidR="00410CA9" w:rsidRPr="00E70734" w:rsidRDefault="00410CA9" w:rsidP="00586C32">
      <w:pPr>
        <w:pStyle w:val="DHSBulletslevel"/>
      </w:pPr>
      <w:r w:rsidRPr="00E70734">
        <w:t xml:space="preserve">all appropriate details of the ACL holder and the CR are clearly </w:t>
      </w:r>
      <w:proofErr w:type="gramStart"/>
      <w:r w:rsidRPr="00E70734">
        <w:t>displayed</w:t>
      </w:r>
      <w:proofErr w:type="gramEnd"/>
    </w:p>
    <w:p w14:paraId="1AA12AED" w14:textId="72026375" w:rsidR="00410CA9" w:rsidRPr="00E70734" w:rsidRDefault="00410CA9" w:rsidP="00586C32">
      <w:pPr>
        <w:pStyle w:val="DHSBulletslevel"/>
      </w:pPr>
      <w:r w:rsidRPr="00E70734">
        <w:t xml:space="preserve">the </w:t>
      </w:r>
      <w:r w:rsidR="00713C21" w:rsidRPr="00E70734">
        <w:t xml:space="preserve">leases are </w:t>
      </w:r>
      <w:r w:rsidR="0025450E" w:rsidRPr="00E70734">
        <w:t>regulated.</w:t>
      </w:r>
    </w:p>
    <w:p w14:paraId="33F87B86" w14:textId="38013045" w:rsidR="00410CA9" w:rsidRPr="00FF17A5" w:rsidRDefault="00581DA6" w:rsidP="00544324">
      <w:pPr>
        <w:pStyle w:val="Heading2"/>
      </w:pPr>
      <w:bookmarkStart w:id="39" w:name="_Toc529270993"/>
      <w:bookmarkStart w:id="40" w:name="_Toc159416635"/>
      <w:r>
        <w:t xml:space="preserve">2.8 </w:t>
      </w:r>
      <w:r w:rsidR="00410CA9" w:rsidRPr="00FF17A5">
        <w:t>Centrepay service categories and service reasons</w:t>
      </w:r>
      <w:bookmarkEnd w:id="39"/>
      <w:bookmarkEnd w:id="40"/>
    </w:p>
    <w:p w14:paraId="5EA78AB6" w14:textId="620E270E" w:rsidR="00410CA9" w:rsidRPr="00DF1F5D" w:rsidRDefault="00FF0EA4" w:rsidP="00FF17A5">
      <w:pPr>
        <w:pStyle w:val="DHSBodytext"/>
      </w:pPr>
      <w:r>
        <w:t>C</w:t>
      </w:r>
      <w:r w:rsidR="00CA1246">
        <w:t>ustomers can make d</w:t>
      </w:r>
      <w:r w:rsidR="00410CA9" w:rsidRPr="00DF1F5D">
        <w:t>eductions for a good or service that is:</w:t>
      </w:r>
    </w:p>
    <w:p w14:paraId="5C814973" w14:textId="4BC4F27B" w:rsidR="00410CA9" w:rsidRPr="00F2695F" w:rsidRDefault="00410CA9" w:rsidP="008410DE">
      <w:pPr>
        <w:pStyle w:val="DHSBodytext"/>
        <w:numPr>
          <w:ilvl w:val="0"/>
          <w:numId w:val="4"/>
        </w:numPr>
      </w:pPr>
      <w:r w:rsidRPr="00DF1F5D">
        <w:t xml:space="preserve">consistent with Centrepay’s objective as described </w:t>
      </w:r>
      <w:r w:rsidRPr="00F2695F">
        <w:t xml:space="preserve">in section 2.1 of the Centrepay </w:t>
      </w:r>
      <w:proofErr w:type="gramStart"/>
      <w:r w:rsidR="00CA1246" w:rsidRPr="00F2695F">
        <w:t>p</w:t>
      </w:r>
      <w:r w:rsidRPr="00F2695F">
        <w:t>olicy</w:t>
      </w:r>
      <w:proofErr w:type="gramEnd"/>
    </w:p>
    <w:p w14:paraId="66EB98BE" w14:textId="4E6D0AE8" w:rsidR="00410CA9" w:rsidRPr="00DF1F5D" w:rsidRDefault="00410CA9" w:rsidP="008410DE">
      <w:pPr>
        <w:pStyle w:val="DHSBodytext"/>
        <w:numPr>
          <w:ilvl w:val="0"/>
          <w:numId w:val="4"/>
        </w:numPr>
      </w:pPr>
      <w:r w:rsidRPr="00DF1F5D">
        <w:t xml:space="preserve">a category of goods and services included in </w:t>
      </w:r>
      <w:hyperlink w:anchor="_2.9_Included_service" w:history="1">
        <w:r w:rsidR="00EF4CF8" w:rsidRPr="00F2695F">
          <w:rPr>
            <w:rStyle w:val="Hyperlink"/>
          </w:rPr>
          <w:t xml:space="preserve">section 2.9 Included </w:t>
        </w:r>
        <w:r w:rsidR="004C1241" w:rsidRPr="00F2695F">
          <w:rPr>
            <w:rStyle w:val="Hyperlink"/>
          </w:rPr>
          <w:t>s</w:t>
        </w:r>
        <w:r w:rsidR="00EF4CF8" w:rsidRPr="00F2695F">
          <w:rPr>
            <w:rStyle w:val="Hyperlink"/>
          </w:rPr>
          <w:t>ervice</w:t>
        </w:r>
        <w:r w:rsidR="00D50957" w:rsidRPr="00F2695F">
          <w:rPr>
            <w:rStyle w:val="Hyperlink"/>
          </w:rPr>
          <w:t xml:space="preserve"> reasons</w:t>
        </w:r>
      </w:hyperlink>
    </w:p>
    <w:p w14:paraId="774F944D" w14:textId="3B88ABDA" w:rsidR="00410CA9" w:rsidRPr="00443D23" w:rsidRDefault="00410CA9" w:rsidP="008410DE">
      <w:pPr>
        <w:pStyle w:val="DHSBodytext"/>
        <w:numPr>
          <w:ilvl w:val="0"/>
          <w:numId w:val="4"/>
        </w:numPr>
      </w:pPr>
      <w:r w:rsidRPr="00DF1F5D">
        <w:t xml:space="preserve">not an excluded expense or payment arrangement included in </w:t>
      </w:r>
      <w:hyperlink w:anchor="_2.10_Excluded_expenses" w:history="1">
        <w:r w:rsidR="00EF4CF8" w:rsidRPr="00544324">
          <w:rPr>
            <w:rStyle w:val="Hyperlink"/>
          </w:rPr>
          <w:t xml:space="preserve">section 2.10 Excluded </w:t>
        </w:r>
        <w:r w:rsidR="004C1241" w:rsidRPr="00544324">
          <w:rPr>
            <w:rStyle w:val="Hyperlink"/>
          </w:rPr>
          <w:t>e</w:t>
        </w:r>
        <w:r w:rsidR="00EF4CF8" w:rsidRPr="00544324">
          <w:rPr>
            <w:rStyle w:val="Hyperlink"/>
          </w:rPr>
          <w:t xml:space="preserve">xpenses and </w:t>
        </w:r>
        <w:r w:rsidR="004C1241" w:rsidRPr="00544324">
          <w:rPr>
            <w:rStyle w:val="Hyperlink"/>
          </w:rPr>
          <w:t>p</w:t>
        </w:r>
        <w:r w:rsidR="00EF4CF8" w:rsidRPr="00544324">
          <w:rPr>
            <w:rStyle w:val="Hyperlink"/>
          </w:rPr>
          <w:t xml:space="preserve">ayment </w:t>
        </w:r>
        <w:r w:rsidR="004C1241" w:rsidRPr="00544324">
          <w:rPr>
            <w:rStyle w:val="Hyperlink"/>
          </w:rPr>
          <w:t>a</w:t>
        </w:r>
        <w:r w:rsidR="00EF4CF8" w:rsidRPr="00544324">
          <w:rPr>
            <w:rStyle w:val="Hyperlink"/>
          </w:rPr>
          <w:t>rrangements</w:t>
        </w:r>
      </w:hyperlink>
    </w:p>
    <w:p w14:paraId="42F941A9" w14:textId="43F806A3" w:rsidR="00410CA9" w:rsidRPr="00DF1F5D" w:rsidRDefault="00410CA9" w:rsidP="00DF1F5D">
      <w:pPr>
        <w:pStyle w:val="DHSBodytext"/>
      </w:pPr>
      <w:r w:rsidRPr="00DF1F5D">
        <w:t xml:space="preserve">For the purposes of this section of the </w:t>
      </w:r>
      <w:r w:rsidR="00CA1246">
        <w:t>p</w:t>
      </w:r>
      <w:r w:rsidRPr="00DF1F5D">
        <w:t xml:space="preserve">rocedural </w:t>
      </w:r>
      <w:r w:rsidR="00CA1246">
        <w:t>g</w:t>
      </w:r>
      <w:r w:rsidRPr="00DF1F5D">
        <w:t>uide and Centrepay in general:</w:t>
      </w:r>
    </w:p>
    <w:p w14:paraId="6F58DB9D" w14:textId="1D23641F" w:rsidR="00410CA9" w:rsidRPr="00DF1F5D" w:rsidRDefault="00410CA9" w:rsidP="008410DE">
      <w:pPr>
        <w:pStyle w:val="DHSBodytext"/>
        <w:numPr>
          <w:ilvl w:val="0"/>
          <w:numId w:val="4"/>
        </w:numPr>
      </w:pPr>
      <w:r w:rsidRPr="0000235F">
        <w:rPr>
          <w:b/>
        </w:rPr>
        <w:t>Service categories</w:t>
      </w:r>
      <w:r w:rsidRPr="00DF1F5D">
        <w:t xml:space="preserve"> describe categories of goods and services that </w:t>
      </w:r>
      <w:r w:rsidR="00CA1246">
        <w:t>c</w:t>
      </w:r>
      <w:r w:rsidRPr="00DF1F5D">
        <w:t>ustomers can pay for using Centrepay.</w:t>
      </w:r>
    </w:p>
    <w:p w14:paraId="3EEE1377" w14:textId="5B9E5758" w:rsidR="00410CA9" w:rsidRPr="00DF1F5D" w:rsidRDefault="00410CA9" w:rsidP="008410DE">
      <w:pPr>
        <w:pStyle w:val="DHSBodytext"/>
        <w:numPr>
          <w:ilvl w:val="0"/>
          <w:numId w:val="4"/>
        </w:numPr>
      </w:pPr>
      <w:r w:rsidRPr="0000235F">
        <w:rPr>
          <w:b/>
        </w:rPr>
        <w:t>Service reasons</w:t>
      </w:r>
      <w:r w:rsidRPr="00DF1F5D">
        <w:t xml:space="preserve"> describe specific goods and services within each service category that </w:t>
      </w:r>
      <w:r w:rsidR="003E2634">
        <w:t xml:space="preserve">we may register </w:t>
      </w:r>
      <w:proofErr w:type="gramStart"/>
      <w:r w:rsidR="00315F28">
        <w:t xml:space="preserve">you </w:t>
      </w:r>
      <w:r w:rsidR="0025450E">
        <w:t xml:space="preserve"> </w:t>
      </w:r>
      <w:r w:rsidR="00315F28">
        <w:t>to</w:t>
      </w:r>
      <w:proofErr w:type="gramEnd"/>
      <w:r w:rsidR="00315F28">
        <w:t xml:space="preserve"> receive </w:t>
      </w:r>
      <w:r w:rsidRPr="00DF1F5D">
        <w:t xml:space="preserve">Centrepay </w:t>
      </w:r>
      <w:r w:rsidR="00CA1246">
        <w:t>d</w:t>
      </w:r>
      <w:r w:rsidRPr="00DF1F5D">
        <w:t>eductions</w:t>
      </w:r>
      <w:r w:rsidR="003E2634">
        <w:t xml:space="preserve"> for</w:t>
      </w:r>
      <w:r w:rsidRPr="00DF1F5D">
        <w:t>.</w:t>
      </w:r>
    </w:p>
    <w:p w14:paraId="4E6D98C4" w14:textId="67CCECA7" w:rsidR="00410CA9" w:rsidRDefault="00AB056F" w:rsidP="00DF1F5D">
      <w:pPr>
        <w:pStyle w:val="DHSBodytext"/>
      </w:pPr>
      <w:r>
        <w:t>You will see s</w:t>
      </w:r>
      <w:r w:rsidR="00410CA9" w:rsidRPr="00DF1F5D">
        <w:t xml:space="preserve">ervice reasons in </w:t>
      </w:r>
      <w:r w:rsidR="00C02A33">
        <w:t xml:space="preserve">the Centrelink </w:t>
      </w:r>
      <w:r w:rsidR="00410CA9" w:rsidRPr="00DF1F5D">
        <w:t xml:space="preserve">deduction </w:t>
      </w:r>
      <w:r w:rsidR="00C02A33">
        <w:t>reports</w:t>
      </w:r>
      <w:r w:rsidR="00410CA9" w:rsidRPr="00DF1F5D">
        <w:t xml:space="preserve"> </w:t>
      </w:r>
      <w:r>
        <w:t>you get</w:t>
      </w:r>
      <w:r w:rsidR="00410CA9" w:rsidRPr="00DF1F5D">
        <w:t xml:space="preserve"> via CBOS</w:t>
      </w:r>
      <w:r w:rsidR="00DD59E5">
        <w:t>.</w:t>
      </w:r>
      <w:r w:rsidR="00C02A33">
        <w:t xml:space="preserve"> S</w:t>
      </w:r>
      <w:r w:rsidR="00C02A33" w:rsidRPr="00DF1F5D">
        <w:t xml:space="preserve">ee </w:t>
      </w:r>
      <w:hyperlink w:anchor="_7_Centrelink_Business" w:history="1">
        <w:r w:rsidR="00EF4CF8" w:rsidRPr="00544324">
          <w:rPr>
            <w:rStyle w:val="Hyperlink"/>
          </w:rPr>
          <w:t xml:space="preserve">section 7 </w:t>
        </w:r>
        <w:r w:rsidR="00C02A33" w:rsidRPr="00544324">
          <w:rPr>
            <w:rStyle w:val="Hyperlink"/>
          </w:rPr>
          <w:t xml:space="preserve">Centrelink Business Online Services </w:t>
        </w:r>
        <w:r w:rsidR="00D50957" w:rsidRPr="00544324">
          <w:rPr>
            <w:rStyle w:val="Hyperlink"/>
          </w:rPr>
          <w:t>(</w:t>
        </w:r>
        <w:r w:rsidR="00C02A33" w:rsidRPr="00544324">
          <w:rPr>
            <w:rStyle w:val="Hyperlink"/>
          </w:rPr>
          <w:t>CBOS</w:t>
        </w:r>
        <w:r w:rsidR="00D50957" w:rsidRPr="001B4ED8">
          <w:rPr>
            <w:rStyle w:val="Hyperlink"/>
          </w:rPr>
          <w:t>)</w:t>
        </w:r>
      </w:hyperlink>
      <w:r w:rsidR="00C02A33" w:rsidRPr="0000235F">
        <w:t xml:space="preserve"> </w:t>
      </w:r>
      <w:r w:rsidR="00C02A33" w:rsidRPr="00DF1F5D">
        <w:t>for more information.</w:t>
      </w:r>
    </w:p>
    <w:p w14:paraId="53F097C3" w14:textId="5804D81F" w:rsidR="00FF0EA4" w:rsidRPr="00DC2A1C" w:rsidRDefault="00FF0EA4" w:rsidP="00FF0EA4">
      <w:pPr>
        <w:spacing w:before="100" w:beforeAutospacing="1" w:after="100" w:afterAutospacing="1"/>
        <w:rPr>
          <w:rFonts w:ascii="Roboto" w:hAnsi="Roboto" w:cs="Arial"/>
          <w:sz w:val="20"/>
          <w:szCs w:val="20"/>
        </w:rPr>
      </w:pPr>
      <w:r w:rsidRPr="00DC2A1C">
        <w:rPr>
          <w:rFonts w:ascii="Roboto" w:hAnsi="Roboto" w:cs="Segoe UI"/>
          <w:sz w:val="20"/>
          <w:szCs w:val="20"/>
        </w:rPr>
        <w:t xml:space="preserve">If your goods and services do not fall into the established categories described in </w:t>
      </w:r>
      <w:hyperlink w:anchor="_2.9_Included_service" w:history="1">
        <w:r w:rsidR="00A91DD0" w:rsidRPr="003E2634">
          <w:rPr>
            <w:rStyle w:val="Hyperlink"/>
            <w:rFonts w:ascii="Roboto" w:hAnsi="Roboto" w:cs="Segoe UI"/>
            <w:sz w:val="20"/>
            <w:szCs w:val="20"/>
          </w:rPr>
          <w:t>section 2.9</w:t>
        </w:r>
        <w:r w:rsidRPr="003E2634">
          <w:rPr>
            <w:rStyle w:val="Hyperlink"/>
            <w:rFonts w:ascii="Roboto" w:hAnsi="Roboto" w:cs="Segoe UI"/>
            <w:sz w:val="20"/>
            <w:szCs w:val="20"/>
          </w:rPr>
          <w:t xml:space="preserve"> Included service reasons</w:t>
        </w:r>
      </w:hyperlink>
      <w:r w:rsidRPr="001B4ED8">
        <w:rPr>
          <w:rFonts w:ascii="Roboto" w:hAnsi="Roboto" w:cs="Segoe UI"/>
          <w:sz w:val="20"/>
          <w:szCs w:val="20"/>
        </w:rPr>
        <w:t xml:space="preserve"> your</w:t>
      </w:r>
      <w:r w:rsidRPr="00DC2A1C">
        <w:rPr>
          <w:rFonts w:ascii="Roboto" w:hAnsi="Roboto" w:cs="Segoe UI"/>
          <w:sz w:val="20"/>
          <w:szCs w:val="20"/>
        </w:rPr>
        <w:t xml:space="preserve"> business is not eligible to use Centrepay. In these circumstances you can contact us to discuss your product or service before making an application for Centrepay. We may, at our discretion approve deductions for goods and services that fall outside of these categories.</w:t>
      </w:r>
    </w:p>
    <w:p w14:paraId="375F985A" w14:textId="0844D6C9" w:rsidR="00FF0EA4" w:rsidRPr="00DC2A1C" w:rsidRDefault="00FF0EA4" w:rsidP="00FF0EA4">
      <w:pPr>
        <w:spacing w:before="100" w:beforeAutospacing="1" w:after="100" w:afterAutospacing="1"/>
        <w:rPr>
          <w:rFonts w:ascii="Roboto" w:hAnsi="Roboto" w:cs="Arial"/>
          <w:sz w:val="20"/>
          <w:szCs w:val="20"/>
        </w:rPr>
      </w:pPr>
      <w:r w:rsidRPr="00DC2A1C">
        <w:rPr>
          <w:rFonts w:ascii="Roboto" w:hAnsi="Roboto" w:cs="Segoe UI"/>
          <w:sz w:val="20"/>
          <w:szCs w:val="20"/>
        </w:rPr>
        <w:t xml:space="preserve">If you are uncertain of your suitability for </w:t>
      </w:r>
      <w:proofErr w:type="gramStart"/>
      <w:r w:rsidRPr="00DC2A1C">
        <w:rPr>
          <w:rFonts w:ascii="Roboto" w:hAnsi="Roboto" w:cs="Segoe UI"/>
          <w:sz w:val="20"/>
          <w:szCs w:val="20"/>
        </w:rPr>
        <w:t>Centrepay</w:t>
      </w:r>
      <w:proofErr w:type="gramEnd"/>
      <w:r w:rsidRPr="00DC2A1C">
        <w:rPr>
          <w:rFonts w:ascii="Roboto" w:hAnsi="Roboto" w:cs="Segoe UI"/>
          <w:sz w:val="20"/>
          <w:szCs w:val="20"/>
        </w:rPr>
        <w:t xml:space="preserve"> you should contact the Centrepay Helpdesk on 1800 044 063</w:t>
      </w:r>
    </w:p>
    <w:p w14:paraId="555EAAF7" w14:textId="199A9317" w:rsidR="00FF0EA4" w:rsidRPr="00DF1F5D" w:rsidRDefault="00FF0EA4" w:rsidP="00DF1F5D">
      <w:pPr>
        <w:pStyle w:val="DHSBodytext"/>
      </w:pPr>
      <w:r>
        <w:t>A</w:t>
      </w:r>
      <w:r w:rsidRPr="00443D23">
        <w:t>pproval</w:t>
      </w:r>
      <w:r w:rsidRPr="00DF1F5D">
        <w:t xml:space="preserve"> for one service reason does not imply approval for additional service reasons.</w:t>
      </w:r>
    </w:p>
    <w:p w14:paraId="290B5AAE" w14:textId="0E78D61A" w:rsidR="00410CA9" w:rsidRPr="00FF17A5" w:rsidRDefault="00FF0EA4" w:rsidP="003E2634">
      <w:pPr>
        <w:pStyle w:val="Heading2"/>
      </w:pPr>
      <w:bookmarkStart w:id="41" w:name="_2.9_Included_service"/>
      <w:bookmarkEnd w:id="41"/>
      <w:r>
        <w:t xml:space="preserve"> </w:t>
      </w:r>
      <w:bookmarkStart w:id="42" w:name="_Ref523475749"/>
      <w:bookmarkStart w:id="43" w:name="_Ref523476184"/>
      <w:bookmarkStart w:id="44" w:name="_Ref523476916"/>
      <w:bookmarkStart w:id="45" w:name="_Toc524447870"/>
      <w:bookmarkStart w:id="46" w:name="_Toc524452576"/>
      <w:bookmarkStart w:id="47" w:name="_Toc529270994"/>
      <w:bookmarkStart w:id="48" w:name="_Toc159416636"/>
      <w:r w:rsidR="00581DA6">
        <w:t xml:space="preserve">2.9 </w:t>
      </w:r>
      <w:r w:rsidR="00410CA9" w:rsidRPr="00FF17A5">
        <w:t xml:space="preserve">Included service </w:t>
      </w:r>
      <w:proofErr w:type="gramStart"/>
      <w:r w:rsidR="00410CA9" w:rsidRPr="00FF17A5">
        <w:t>reasons</w:t>
      </w:r>
      <w:bookmarkEnd w:id="42"/>
      <w:bookmarkEnd w:id="43"/>
      <w:bookmarkEnd w:id="44"/>
      <w:bookmarkEnd w:id="45"/>
      <w:bookmarkEnd w:id="46"/>
      <w:bookmarkEnd w:id="47"/>
      <w:bookmarkEnd w:id="48"/>
      <w:proofErr w:type="gramEnd"/>
    </w:p>
    <w:p w14:paraId="33A28460" w14:textId="5D87907C" w:rsidR="008B0D03" w:rsidRDefault="00077A69" w:rsidP="00FF17A5">
      <w:pPr>
        <w:pStyle w:val="DHSBodytext"/>
      </w:pPr>
      <w:r>
        <w:t>C</w:t>
      </w:r>
      <w:r w:rsidR="00AB056F">
        <w:t xml:space="preserve">ustomers can make </w:t>
      </w:r>
      <w:r w:rsidR="00410CA9" w:rsidRPr="00DF1F5D">
        <w:t xml:space="preserve">Centrepay </w:t>
      </w:r>
      <w:r w:rsidR="00AB056F">
        <w:t>d</w:t>
      </w:r>
      <w:r w:rsidR="00410CA9" w:rsidRPr="00DF1F5D">
        <w:t xml:space="preserve">eductions for the range of goods and services that fall within one of the </w:t>
      </w:r>
      <w:r w:rsidR="00AB056F">
        <w:t xml:space="preserve">following service </w:t>
      </w:r>
      <w:r w:rsidR="00A156D9" w:rsidRPr="00DF1F5D">
        <w:t>categories</w:t>
      </w:r>
      <w:r w:rsidR="00A156D9">
        <w:t>. Your</w:t>
      </w:r>
      <w:r>
        <w:t xml:space="preserve"> business can only receive deductions for service reasons detailed in your approval letter.</w:t>
      </w:r>
    </w:p>
    <w:p w14:paraId="34BEC960" w14:textId="77777777" w:rsidR="008B0D03" w:rsidRDefault="008B0D03">
      <w:pPr>
        <w:rPr>
          <w:rFonts w:ascii="Roboto" w:hAnsi="Roboto" w:cs="Arial"/>
          <w:sz w:val="20"/>
          <w:szCs w:val="22"/>
        </w:rPr>
      </w:pPr>
      <w:r>
        <w:br w:type="page"/>
      </w:r>
    </w:p>
    <w:p w14:paraId="7CBD356E" w14:textId="497AAB56" w:rsidR="00410CA9" w:rsidRPr="008B0D03" w:rsidRDefault="00581DA6" w:rsidP="003E2634">
      <w:pPr>
        <w:pStyle w:val="Heading3"/>
      </w:pPr>
      <w:bookmarkStart w:id="49" w:name="_Toc159416637"/>
      <w:r w:rsidRPr="008B0D03">
        <w:lastRenderedPageBreak/>
        <w:t xml:space="preserve">2.9.1 </w:t>
      </w:r>
      <w:r w:rsidR="00410CA9" w:rsidRPr="008B0D03">
        <w:t>Service category – Accommodation includ</w:t>
      </w:r>
      <w:r w:rsidR="00AB056F" w:rsidRPr="008B0D03">
        <w:t>ing</w:t>
      </w:r>
      <w:r w:rsidR="00410CA9" w:rsidRPr="008B0D03">
        <w:t xml:space="preserve"> rent, bond and </w:t>
      </w:r>
      <w:proofErr w:type="gramStart"/>
      <w:r w:rsidR="00AB056F" w:rsidRPr="008B0D03">
        <w:t>a</w:t>
      </w:r>
      <w:r w:rsidR="00410CA9" w:rsidRPr="008B0D03">
        <w:t>rrears</w:t>
      </w:r>
      <w:bookmarkEnd w:id="49"/>
      <w:proofErr w:type="gramEnd"/>
    </w:p>
    <w:p w14:paraId="01B7C602" w14:textId="2F83D839" w:rsidR="00410CA9" w:rsidRPr="00DF1F5D" w:rsidRDefault="00410CA9" w:rsidP="00DE0B6F">
      <w:pPr>
        <w:pStyle w:val="DHSBodytext"/>
        <w:rPr>
          <w:b/>
        </w:rPr>
      </w:pPr>
      <w:r w:rsidRPr="008B0D03">
        <w:t xml:space="preserve">You can only collect </w:t>
      </w:r>
      <w:r w:rsidR="00AB056F" w:rsidRPr="008B0D03">
        <w:t>a</w:t>
      </w:r>
      <w:r w:rsidRPr="008B0D03">
        <w:t xml:space="preserve">rrears </w:t>
      </w:r>
      <w:r w:rsidR="009A126C" w:rsidRPr="008B0D03">
        <w:t xml:space="preserve">payments </w:t>
      </w:r>
      <w:r w:rsidRPr="008B0D03">
        <w:t xml:space="preserve">through Centrepay while the </w:t>
      </w:r>
      <w:r w:rsidR="00AB056F" w:rsidRPr="008B0D03">
        <w:t>c</w:t>
      </w:r>
      <w:r w:rsidRPr="008B0D03">
        <w:t xml:space="preserve">ustomer is an ongoing customer of your </w:t>
      </w:r>
      <w:r w:rsidR="00AB056F" w:rsidRPr="008B0D03">
        <w:t>b</w:t>
      </w:r>
      <w:r w:rsidRPr="008B0D03">
        <w:t>usiness.</w:t>
      </w:r>
    </w:p>
    <w:tbl>
      <w:tblPr>
        <w:tblStyle w:val="TableGrid"/>
        <w:tblW w:w="0" w:type="auto"/>
        <w:tblInd w:w="108" w:type="dxa"/>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Caption w:val="Service category - Accommodation, includes rent, bond and arrears"/>
      </w:tblPr>
      <w:tblGrid>
        <w:gridCol w:w="2297"/>
        <w:gridCol w:w="1418"/>
        <w:gridCol w:w="5670"/>
      </w:tblGrid>
      <w:tr w:rsidR="00410CA9" w:rsidRPr="00DF1F5D" w14:paraId="33938406" w14:textId="77777777" w:rsidTr="00DC2A1C">
        <w:trPr>
          <w:trHeight w:val="599"/>
          <w:tblHeader/>
        </w:trPr>
        <w:tc>
          <w:tcPr>
            <w:tcW w:w="2297" w:type="dxa"/>
            <w:tcBorders>
              <w:top w:val="single" w:sz="4" w:space="0" w:color="auto"/>
              <w:left w:val="single" w:sz="4" w:space="0" w:color="auto"/>
              <w:bottom w:val="single" w:sz="4" w:space="0" w:color="auto"/>
              <w:right w:val="single" w:sz="4" w:space="0" w:color="auto"/>
            </w:tcBorders>
            <w:shd w:val="clear" w:color="auto" w:fill="EDEDED" w:themeFill="accent3" w:themeFillTint="33"/>
            <w:tcMar>
              <w:top w:w="85" w:type="dxa"/>
              <w:bottom w:w="85" w:type="dxa"/>
            </w:tcMar>
          </w:tcPr>
          <w:p w14:paraId="0233F6C0" w14:textId="77777777" w:rsidR="00410CA9" w:rsidRPr="00DF1F5D" w:rsidRDefault="00410CA9" w:rsidP="00B04DA5">
            <w:pPr>
              <w:spacing w:line="259" w:lineRule="auto"/>
              <w:rPr>
                <w:rFonts w:ascii="Roboto" w:hAnsi="Roboto" w:cstheme="minorHAnsi"/>
                <w:b/>
                <w:sz w:val="22"/>
                <w:szCs w:val="22"/>
              </w:rPr>
            </w:pPr>
            <w:r w:rsidRPr="00DF1F5D">
              <w:rPr>
                <w:rFonts w:ascii="Roboto" w:hAnsi="Roboto" w:cstheme="minorHAnsi"/>
                <w:b/>
                <w:sz w:val="22"/>
                <w:szCs w:val="22"/>
              </w:rPr>
              <w:t>Service reason</w:t>
            </w:r>
          </w:p>
        </w:tc>
        <w:tc>
          <w:tcPr>
            <w:tcW w:w="1418"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1E8DC3D3" w14:textId="77777777" w:rsidR="00410CA9" w:rsidRPr="00DF1F5D" w:rsidRDefault="00410CA9" w:rsidP="00B04DA5">
            <w:pPr>
              <w:keepNext/>
              <w:keepLines/>
              <w:widowControl w:val="0"/>
              <w:suppressAutoHyphens/>
              <w:autoSpaceDE w:val="0"/>
              <w:autoSpaceDN w:val="0"/>
              <w:adjustRightInd w:val="0"/>
              <w:spacing w:line="259" w:lineRule="auto"/>
              <w:textAlignment w:val="center"/>
              <w:rPr>
                <w:rFonts w:ascii="Roboto" w:hAnsi="Roboto" w:cstheme="minorHAnsi"/>
                <w:b/>
                <w:sz w:val="22"/>
                <w:szCs w:val="22"/>
                <w:lang w:val="en-GB"/>
              </w:rPr>
            </w:pPr>
            <w:r w:rsidRPr="00DF1F5D">
              <w:rPr>
                <w:rFonts w:ascii="Roboto" w:hAnsi="Roboto" w:cstheme="minorHAnsi"/>
                <w:b/>
                <w:sz w:val="22"/>
                <w:szCs w:val="22"/>
              </w:rPr>
              <w:t>Service reason code</w:t>
            </w:r>
          </w:p>
        </w:tc>
        <w:tc>
          <w:tcPr>
            <w:tcW w:w="5670" w:type="dxa"/>
            <w:tcBorders>
              <w:top w:val="single" w:sz="4" w:space="0" w:color="auto"/>
              <w:left w:val="single" w:sz="4" w:space="0" w:color="auto"/>
              <w:bottom w:val="single" w:sz="4" w:space="0" w:color="auto"/>
              <w:right w:val="single" w:sz="4" w:space="0" w:color="auto"/>
            </w:tcBorders>
            <w:shd w:val="clear" w:color="auto" w:fill="EDEDED" w:themeFill="accent3" w:themeFillTint="33"/>
            <w:tcMar>
              <w:top w:w="85" w:type="dxa"/>
              <w:bottom w:w="85" w:type="dxa"/>
            </w:tcMar>
          </w:tcPr>
          <w:p w14:paraId="3F9E363C" w14:textId="77777777" w:rsidR="00410CA9" w:rsidRPr="00DF1F5D" w:rsidRDefault="00410CA9" w:rsidP="00B04DA5">
            <w:pPr>
              <w:keepNext/>
              <w:keepLines/>
              <w:widowControl w:val="0"/>
              <w:suppressAutoHyphens/>
              <w:autoSpaceDE w:val="0"/>
              <w:autoSpaceDN w:val="0"/>
              <w:adjustRightInd w:val="0"/>
              <w:spacing w:line="259" w:lineRule="auto"/>
              <w:textAlignment w:val="center"/>
              <w:rPr>
                <w:rFonts w:ascii="Roboto" w:hAnsi="Roboto" w:cstheme="minorHAnsi"/>
                <w:b/>
                <w:sz w:val="22"/>
                <w:szCs w:val="22"/>
                <w:lang w:val="en-GB"/>
              </w:rPr>
            </w:pPr>
            <w:r w:rsidRPr="00DF1F5D">
              <w:rPr>
                <w:rFonts w:ascii="Roboto" w:hAnsi="Roboto" w:cstheme="minorHAnsi"/>
                <w:b/>
                <w:sz w:val="22"/>
                <w:szCs w:val="22"/>
                <w:lang w:val="en-GB"/>
              </w:rPr>
              <w:t>Description</w:t>
            </w:r>
          </w:p>
        </w:tc>
      </w:tr>
      <w:tr w:rsidR="00410CA9" w:rsidRPr="00DF1F5D" w14:paraId="568D749E" w14:textId="77777777" w:rsidTr="00DC2A1C">
        <w:tc>
          <w:tcPr>
            <w:tcW w:w="2297" w:type="dxa"/>
            <w:tcBorders>
              <w:top w:val="single" w:sz="4" w:space="0" w:color="auto"/>
            </w:tcBorders>
            <w:tcMar>
              <w:top w:w="85" w:type="dxa"/>
              <w:bottom w:w="85" w:type="dxa"/>
            </w:tcMar>
          </w:tcPr>
          <w:p w14:paraId="3D3CA70E" w14:textId="77777777" w:rsidR="00410CA9" w:rsidRPr="00DF1F5D" w:rsidRDefault="00410CA9" w:rsidP="00B04DA5">
            <w:pPr>
              <w:spacing w:line="259" w:lineRule="auto"/>
              <w:rPr>
                <w:rFonts w:ascii="Roboto" w:hAnsi="Roboto" w:cstheme="minorHAnsi"/>
                <w:sz w:val="22"/>
                <w:szCs w:val="22"/>
              </w:rPr>
            </w:pPr>
            <w:r w:rsidRPr="00DF1F5D">
              <w:rPr>
                <w:rFonts w:ascii="Roboto" w:hAnsi="Roboto" w:cstheme="minorHAnsi"/>
                <w:sz w:val="22"/>
                <w:szCs w:val="22"/>
              </w:rPr>
              <w:t>Boarding House Accommodation</w:t>
            </w:r>
          </w:p>
        </w:tc>
        <w:tc>
          <w:tcPr>
            <w:tcW w:w="1418" w:type="dxa"/>
            <w:tcBorders>
              <w:top w:val="single" w:sz="4" w:space="0" w:color="auto"/>
            </w:tcBorders>
          </w:tcPr>
          <w:p w14:paraId="5AE1ABDC" w14:textId="77777777" w:rsidR="00410CA9" w:rsidRPr="00DF1F5D" w:rsidRDefault="00410CA9" w:rsidP="00B04DA5">
            <w:pPr>
              <w:keepNext/>
              <w:keepLines/>
              <w:widowControl w:val="0"/>
              <w:suppressAutoHyphens/>
              <w:autoSpaceDE w:val="0"/>
              <w:autoSpaceDN w:val="0"/>
              <w:adjustRightInd w:val="0"/>
              <w:spacing w:line="259" w:lineRule="auto"/>
              <w:textAlignment w:val="center"/>
              <w:rPr>
                <w:rFonts w:ascii="Roboto" w:hAnsi="Roboto" w:cstheme="minorHAnsi"/>
                <w:sz w:val="22"/>
                <w:szCs w:val="22"/>
                <w:lang w:val="en-GB"/>
              </w:rPr>
            </w:pPr>
            <w:r w:rsidRPr="00DF1F5D">
              <w:rPr>
                <w:rFonts w:ascii="Roboto" w:hAnsi="Roboto" w:cstheme="minorHAnsi"/>
                <w:sz w:val="22"/>
                <w:szCs w:val="22"/>
                <w:lang w:val="en-GB"/>
              </w:rPr>
              <w:t>BDH</w:t>
            </w:r>
          </w:p>
        </w:tc>
        <w:tc>
          <w:tcPr>
            <w:tcW w:w="5670" w:type="dxa"/>
            <w:tcBorders>
              <w:top w:val="single" w:sz="4" w:space="0" w:color="auto"/>
            </w:tcBorders>
            <w:tcMar>
              <w:top w:w="85" w:type="dxa"/>
              <w:bottom w:w="85" w:type="dxa"/>
            </w:tcMar>
          </w:tcPr>
          <w:p w14:paraId="1E8B06B8" w14:textId="5C36FFB1" w:rsidR="00410CA9" w:rsidRPr="00DF1F5D" w:rsidRDefault="00410CA9">
            <w:pPr>
              <w:keepNext/>
              <w:keepLines/>
              <w:widowControl w:val="0"/>
              <w:suppressAutoHyphens/>
              <w:autoSpaceDE w:val="0"/>
              <w:autoSpaceDN w:val="0"/>
              <w:adjustRightInd w:val="0"/>
              <w:spacing w:line="259" w:lineRule="auto"/>
              <w:textAlignment w:val="center"/>
              <w:rPr>
                <w:rFonts w:ascii="Roboto" w:hAnsi="Roboto" w:cstheme="minorHAnsi"/>
                <w:sz w:val="22"/>
                <w:szCs w:val="22"/>
                <w:lang w:val="en-GB"/>
              </w:rPr>
            </w:pPr>
            <w:r w:rsidRPr="00DF1F5D">
              <w:rPr>
                <w:rFonts w:ascii="Roboto" w:hAnsi="Roboto" w:cstheme="minorHAnsi"/>
                <w:sz w:val="22"/>
                <w:szCs w:val="22"/>
              </w:rPr>
              <w:t xml:space="preserve">Payment for board and lodgings in </w:t>
            </w:r>
            <w:r w:rsidR="00AB056F">
              <w:rPr>
                <w:rFonts w:ascii="Roboto" w:hAnsi="Roboto" w:cstheme="minorHAnsi"/>
                <w:sz w:val="22"/>
                <w:szCs w:val="22"/>
              </w:rPr>
              <w:t xml:space="preserve">either </w:t>
            </w:r>
            <w:r w:rsidRPr="00DF1F5D">
              <w:rPr>
                <w:rFonts w:ascii="Roboto" w:hAnsi="Roboto" w:cstheme="minorHAnsi"/>
                <w:sz w:val="22"/>
                <w:szCs w:val="22"/>
              </w:rPr>
              <w:t>a private home or other shared accommodation.</w:t>
            </w:r>
          </w:p>
        </w:tc>
      </w:tr>
      <w:tr w:rsidR="00410CA9" w:rsidRPr="00DF1F5D" w14:paraId="3160A11F" w14:textId="77777777" w:rsidTr="00DC2A1C">
        <w:tc>
          <w:tcPr>
            <w:tcW w:w="2297" w:type="dxa"/>
            <w:tcMar>
              <w:top w:w="85" w:type="dxa"/>
              <w:bottom w:w="85" w:type="dxa"/>
            </w:tcMar>
          </w:tcPr>
          <w:p w14:paraId="0BBFBEF2" w14:textId="77777777" w:rsidR="00410CA9" w:rsidRPr="00DF1F5D" w:rsidRDefault="00410CA9" w:rsidP="00B04DA5">
            <w:pPr>
              <w:spacing w:line="259" w:lineRule="auto"/>
              <w:rPr>
                <w:rFonts w:ascii="Roboto" w:hAnsi="Roboto" w:cstheme="minorHAnsi"/>
                <w:sz w:val="22"/>
                <w:szCs w:val="22"/>
                <w:lang w:val="en-GB"/>
              </w:rPr>
            </w:pPr>
            <w:r w:rsidRPr="00DF1F5D">
              <w:rPr>
                <w:rFonts w:ascii="Roboto" w:hAnsi="Roboto" w:cstheme="minorHAnsi"/>
                <w:sz w:val="22"/>
                <w:szCs w:val="22"/>
              </w:rPr>
              <w:t>Caravan Park Fees</w:t>
            </w:r>
          </w:p>
        </w:tc>
        <w:tc>
          <w:tcPr>
            <w:tcW w:w="1418" w:type="dxa"/>
          </w:tcPr>
          <w:p w14:paraId="560D12D1" w14:textId="77777777" w:rsidR="00410CA9" w:rsidRPr="00DF1F5D" w:rsidRDefault="00410CA9" w:rsidP="00B04DA5">
            <w:pPr>
              <w:keepNext/>
              <w:keepLines/>
              <w:widowControl w:val="0"/>
              <w:suppressAutoHyphens/>
              <w:autoSpaceDE w:val="0"/>
              <w:autoSpaceDN w:val="0"/>
              <w:adjustRightInd w:val="0"/>
              <w:spacing w:line="259" w:lineRule="auto"/>
              <w:textAlignment w:val="center"/>
              <w:rPr>
                <w:rFonts w:ascii="Roboto" w:hAnsi="Roboto" w:cstheme="minorHAnsi"/>
                <w:sz w:val="22"/>
                <w:szCs w:val="22"/>
                <w:lang w:val="en-GB"/>
              </w:rPr>
            </w:pPr>
            <w:r w:rsidRPr="00DF1F5D">
              <w:rPr>
                <w:rFonts w:ascii="Roboto" w:hAnsi="Roboto" w:cstheme="minorHAnsi"/>
                <w:sz w:val="22"/>
                <w:szCs w:val="22"/>
                <w:lang w:val="en-GB"/>
              </w:rPr>
              <w:t>CPF</w:t>
            </w:r>
          </w:p>
        </w:tc>
        <w:tc>
          <w:tcPr>
            <w:tcW w:w="5670" w:type="dxa"/>
            <w:tcMar>
              <w:top w:w="85" w:type="dxa"/>
              <w:bottom w:w="85" w:type="dxa"/>
            </w:tcMar>
          </w:tcPr>
          <w:p w14:paraId="4E97D203" w14:textId="5D66633A" w:rsidR="00410CA9" w:rsidRPr="00DF1F5D" w:rsidRDefault="00410CA9">
            <w:pPr>
              <w:keepNext/>
              <w:keepLines/>
              <w:widowControl w:val="0"/>
              <w:suppressAutoHyphens/>
              <w:autoSpaceDE w:val="0"/>
              <w:autoSpaceDN w:val="0"/>
              <w:adjustRightInd w:val="0"/>
              <w:spacing w:line="259" w:lineRule="auto"/>
              <w:textAlignment w:val="center"/>
              <w:rPr>
                <w:rFonts w:ascii="Roboto" w:hAnsi="Roboto" w:cstheme="minorHAnsi"/>
                <w:sz w:val="22"/>
                <w:szCs w:val="22"/>
              </w:rPr>
            </w:pPr>
            <w:r w:rsidRPr="00DF1F5D">
              <w:rPr>
                <w:rFonts w:ascii="Roboto" w:hAnsi="Roboto" w:cstheme="minorHAnsi"/>
                <w:sz w:val="22"/>
                <w:szCs w:val="22"/>
              </w:rPr>
              <w:t>Rental and site costs in a caravan park.</w:t>
            </w:r>
          </w:p>
        </w:tc>
      </w:tr>
      <w:tr w:rsidR="00410CA9" w:rsidRPr="00DF1F5D" w14:paraId="771BB32F" w14:textId="77777777" w:rsidTr="00DC2A1C">
        <w:tc>
          <w:tcPr>
            <w:tcW w:w="2297" w:type="dxa"/>
            <w:tcMar>
              <w:top w:w="85" w:type="dxa"/>
              <w:bottom w:w="85" w:type="dxa"/>
            </w:tcMar>
          </w:tcPr>
          <w:p w14:paraId="6311E88B" w14:textId="77777777" w:rsidR="00410CA9" w:rsidRPr="00DF1F5D" w:rsidRDefault="00410CA9" w:rsidP="00B04DA5">
            <w:pPr>
              <w:spacing w:line="259" w:lineRule="auto"/>
              <w:rPr>
                <w:rFonts w:ascii="Roboto" w:hAnsi="Roboto" w:cstheme="minorHAnsi"/>
                <w:sz w:val="22"/>
                <w:szCs w:val="22"/>
                <w:lang w:val="en-GB"/>
              </w:rPr>
            </w:pPr>
            <w:r w:rsidRPr="00DF1F5D">
              <w:rPr>
                <w:rFonts w:ascii="Roboto" w:hAnsi="Roboto" w:cstheme="minorHAnsi"/>
                <w:sz w:val="22"/>
                <w:szCs w:val="22"/>
              </w:rPr>
              <w:t>General Community Housing</w:t>
            </w:r>
          </w:p>
        </w:tc>
        <w:tc>
          <w:tcPr>
            <w:tcW w:w="1418" w:type="dxa"/>
          </w:tcPr>
          <w:p w14:paraId="411304DF" w14:textId="77777777" w:rsidR="00410CA9" w:rsidRPr="00DF1F5D" w:rsidRDefault="00410CA9" w:rsidP="00B04DA5">
            <w:pPr>
              <w:keepNext/>
              <w:keepLines/>
              <w:widowControl w:val="0"/>
              <w:suppressAutoHyphens/>
              <w:autoSpaceDE w:val="0"/>
              <w:autoSpaceDN w:val="0"/>
              <w:adjustRightInd w:val="0"/>
              <w:spacing w:line="259" w:lineRule="auto"/>
              <w:textAlignment w:val="center"/>
              <w:rPr>
                <w:rFonts w:ascii="Roboto" w:hAnsi="Roboto" w:cstheme="minorHAnsi"/>
                <w:sz w:val="22"/>
                <w:szCs w:val="22"/>
                <w:lang w:val="en-GB"/>
              </w:rPr>
            </w:pPr>
            <w:r w:rsidRPr="00DF1F5D">
              <w:rPr>
                <w:rFonts w:ascii="Roboto" w:hAnsi="Roboto" w:cstheme="minorHAnsi"/>
                <w:sz w:val="22"/>
                <w:szCs w:val="22"/>
                <w:lang w:val="en-GB"/>
              </w:rPr>
              <w:t>GCH</w:t>
            </w:r>
          </w:p>
        </w:tc>
        <w:tc>
          <w:tcPr>
            <w:tcW w:w="5670" w:type="dxa"/>
            <w:tcMar>
              <w:top w:w="85" w:type="dxa"/>
              <w:bottom w:w="85" w:type="dxa"/>
            </w:tcMar>
          </w:tcPr>
          <w:p w14:paraId="11AEB9D4" w14:textId="77777777" w:rsidR="00410CA9" w:rsidRPr="00DF1F5D" w:rsidRDefault="00410CA9" w:rsidP="00B04DA5">
            <w:pPr>
              <w:keepNext/>
              <w:keepLines/>
              <w:widowControl w:val="0"/>
              <w:suppressAutoHyphens/>
              <w:autoSpaceDE w:val="0"/>
              <w:autoSpaceDN w:val="0"/>
              <w:adjustRightInd w:val="0"/>
              <w:spacing w:line="259" w:lineRule="auto"/>
              <w:textAlignment w:val="center"/>
              <w:rPr>
                <w:rFonts w:ascii="Roboto" w:hAnsi="Roboto" w:cstheme="minorHAnsi"/>
                <w:sz w:val="22"/>
                <w:szCs w:val="22"/>
              </w:rPr>
            </w:pPr>
            <w:r w:rsidRPr="00DF1F5D">
              <w:rPr>
                <w:rFonts w:ascii="Roboto" w:hAnsi="Roboto" w:cstheme="minorHAnsi"/>
                <w:sz w:val="22"/>
                <w:szCs w:val="22"/>
              </w:rPr>
              <w:t>Accommodation provided by community organisations.</w:t>
            </w:r>
          </w:p>
        </w:tc>
      </w:tr>
      <w:tr w:rsidR="00410CA9" w:rsidRPr="00DF1F5D" w14:paraId="13CA4857" w14:textId="77777777" w:rsidTr="00DC2A1C">
        <w:tc>
          <w:tcPr>
            <w:tcW w:w="2297" w:type="dxa"/>
            <w:tcMar>
              <w:top w:w="85" w:type="dxa"/>
              <w:bottom w:w="85" w:type="dxa"/>
            </w:tcMar>
          </w:tcPr>
          <w:p w14:paraId="7CB6029D" w14:textId="77777777" w:rsidR="00410CA9" w:rsidRPr="00DF1F5D" w:rsidRDefault="00410CA9" w:rsidP="00B04DA5">
            <w:pPr>
              <w:spacing w:line="259" w:lineRule="auto"/>
              <w:rPr>
                <w:rFonts w:ascii="Roboto" w:hAnsi="Roboto" w:cstheme="minorHAnsi"/>
                <w:sz w:val="22"/>
                <w:szCs w:val="22"/>
              </w:rPr>
            </w:pPr>
            <w:r w:rsidRPr="00DF1F5D">
              <w:rPr>
                <w:rFonts w:ascii="Roboto" w:hAnsi="Roboto" w:cstheme="minorHAnsi"/>
                <w:sz w:val="22"/>
                <w:szCs w:val="22"/>
              </w:rPr>
              <w:t>Indigenous Community Housing</w:t>
            </w:r>
          </w:p>
        </w:tc>
        <w:tc>
          <w:tcPr>
            <w:tcW w:w="1418" w:type="dxa"/>
          </w:tcPr>
          <w:p w14:paraId="6D8F3AA4" w14:textId="77777777" w:rsidR="00410CA9" w:rsidRPr="00DF1F5D" w:rsidRDefault="00410CA9" w:rsidP="00B04DA5">
            <w:pPr>
              <w:keepNext/>
              <w:keepLines/>
              <w:widowControl w:val="0"/>
              <w:suppressAutoHyphens/>
              <w:autoSpaceDE w:val="0"/>
              <w:autoSpaceDN w:val="0"/>
              <w:adjustRightInd w:val="0"/>
              <w:spacing w:line="259" w:lineRule="auto"/>
              <w:textAlignment w:val="center"/>
              <w:rPr>
                <w:rFonts w:ascii="Roboto" w:hAnsi="Roboto" w:cstheme="minorHAnsi"/>
                <w:sz w:val="22"/>
                <w:szCs w:val="22"/>
                <w:lang w:val="en-GB"/>
              </w:rPr>
            </w:pPr>
            <w:r w:rsidRPr="00DF1F5D">
              <w:rPr>
                <w:rFonts w:ascii="Roboto" w:hAnsi="Roboto" w:cstheme="minorHAnsi"/>
                <w:sz w:val="22"/>
                <w:szCs w:val="22"/>
                <w:lang w:val="en-GB"/>
              </w:rPr>
              <w:t>DIH</w:t>
            </w:r>
          </w:p>
        </w:tc>
        <w:tc>
          <w:tcPr>
            <w:tcW w:w="5670" w:type="dxa"/>
            <w:tcMar>
              <w:top w:w="85" w:type="dxa"/>
              <w:bottom w:w="85" w:type="dxa"/>
            </w:tcMar>
          </w:tcPr>
          <w:p w14:paraId="2AC99E4A" w14:textId="77777777" w:rsidR="00410CA9" w:rsidRPr="00DF1F5D" w:rsidRDefault="00410CA9" w:rsidP="00B04DA5">
            <w:pPr>
              <w:keepNext/>
              <w:keepLines/>
              <w:widowControl w:val="0"/>
              <w:suppressAutoHyphens/>
              <w:autoSpaceDE w:val="0"/>
              <w:autoSpaceDN w:val="0"/>
              <w:adjustRightInd w:val="0"/>
              <w:spacing w:line="259" w:lineRule="auto"/>
              <w:textAlignment w:val="center"/>
              <w:rPr>
                <w:rFonts w:ascii="Roboto" w:hAnsi="Roboto" w:cstheme="minorHAnsi"/>
                <w:sz w:val="22"/>
                <w:szCs w:val="22"/>
              </w:rPr>
            </w:pPr>
            <w:r w:rsidRPr="00DF1F5D">
              <w:rPr>
                <w:rFonts w:ascii="Roboto" w:hAnsi="Roboto" w:cstheme="minorHAnsi"/>
                <w:sz w:val="22"/>
                <w:szCs w:val="22"/>
              </w:rPr>
              <w:t>Accommodation provided by Indigenous community organisations.</w:t>
            </w:r>
          </w:p>
        </w:tc>
      </w:tr>
      <w:tr w:rsidR="00410CA9" w:rsidRPr="00DF1F5D" w14:paraId="446803E3" w14:textId="77777777" w:rsidTr="00DC2A1C">
        <w:tc>
          <w:tcPr>
            <w:tcW w:w="2297" w:type="dxa"/>
            <w:tcMar>
              <w:top w:w="85" w:type="dxa"/>
              <w:bottom w:w="85" w:type="dxa"/>
            </w:tcMar>
          </w:tcPr>
          <w:p w14:paraId="5245E1B5" w14:textId="77777777" w:rsidR="00410CA9" w:rsidRPr="00DF1F5D" w:rsidRDefault="00410CA9" w:rsidP="00B04DA5">
            <w:pPr>
              <w:spacing w:line="259" w:lineRule="auto"/>
              <w:rPr>
                <w:rFonts w:ascii="Roboto" w:hAnsi="Roboto" w:cstheme="minorHAnsi"/>
                <w:sz w:val="22"/>
                <w:szCs w:val="22"/>
              </w:rPr>
            </w:pPr>
            <w:r w:rsidRPr="00DF1F5D">
              <w:rPr>
                <w:rFonts w:ascii="Roboto" w:hAnsi="Roboto" w:cstheme="minorHAnsi"/>
                <w:sz w:val="22"/>
                <w:szCs w:val="22"/>
              </w:rPr>
              <w:t>Short-Term Accommodation</w:t>
            </w:r>
          </w:p>
        </w:tc>
        <w:tc>
          <w:tcPr>
            <w:tcW w:w="1418" w:type="dxa"/>
          </w:tcPr>
          <w:p w14:paraId="5DF0CE1E" w14:textId="77777777" w:rsidR="00410CA9" w:rsidRPr="00DF1F5D" w:rsidRDefault="00410CA9" w:rsidP="00B04DA5">
            <w:pPr>
              <w:keepNext/>
              <w:keepLines/>
              <w:widowControl w:val="0"/>
              <w:suppressAutoHyphens/>
              <w:autoSpaceDE w:val="0"/>
              <w:autoSpaceDN w:val="0"/>
              <w:adjustRightInd w:val="0"/>
              <w:spacing w:line="259" w:lineRule="auto"/>
              <w:textAlignment w:val="center"/>
              <w:rPr>
                <w:rFonts w:ascii="Roboto" w:hAnsi="Roboto" w:cstheme="minorHAnsi"/>
                <w:sz w:val="22"/>
                <w:szCs w:val="22"/>
                <w:lang w:val="en-GB"/>
              </w:rPr>
            </w:pPr>
            <w:r w:rsidRPr="00DF1F5D">
              <w:rPr>
                <w:rFonts w:ascii="Roboto" w:hAnsi="Roboto" w:cstheme="minorHAnsi"/>
                <w:sz w:val="22"/>
                <w:szCs w:val="22"/>
                <w:lang w:val="en-GB"/>
              </w:rPr>
              <w:t>STA</w:t>
            </w:r>
          </w:p>
        </w:tc>
        <w:tc>
          <w:tcPr>
            <w:tcW w:w="5670" w:type="dxa"/>
            <w:tcMar>
              <w:top w:w="85" w:type="dxa"/>
              <w:bottom w:w="85" w:type="dxa"/>
            </w:tcMar>
          </w:tcPr>
          <w:p w14:paraId="535577C6" w14:textId="31A9EF78" w:rsidR="00AB056F" w:rsidRDefault="00410CA9">
            <w:pPr>
              <w:keepNext/>
              <w:keepLines/>
              <w:widowControl w:val="0"/>
              <w:suppressAutoHyphens/>
              <w:autoSpaceDE w:val="0"/>
              <w:autoSpaceDN w:val="0"/>
              <w:adjustRightInd w:val="0"/>
              <w:spacing w:line="259" w:lineRule="auto"/>
              <w:textAlignment w:val="center"/>
              <w:rPr>
                <w:rFonts w:ascii="Roboto" w:hAnsi="Roboto" w:cstheme="minorHAnsi"/>
                <w:sz w:val="22"/>
                <w:szCs w:val="22"/>
              </w:rPr>
            </w:pPr>
            <w:r w:rsidRPr="00DF1F5D">
              <w:rPr>
                <w:rFonts w:ascii="Roboto" w:hAnsi="Roboto" w:cstheme="minorHAnsi"/>
                <w:sz w:val="22"/>
                <w:szCs w:val="22"/>
              </w:rPr>
              <w:t>Short-term accommodation not specifically for Indigenous Australians, including</w:t>
            </w:r>
            <w:r w:rsidR="00AB056F">
              <w:rPr>
                <w:rFonts w:ascii="Roboto" w:hAnsi="Roboto" w:cstheme="minorHAnsi"/>
                <w:sz w:val="22"/>
                <w:szCs w:val="22"/>
              </w:rPr>
              <w:t>:</w:t>
            </w:r>
          </w:p>
          <w:p w14:paraId="00D64183" w14:textId="5F54A9DB" w:rsidR="00AB056F" w:rsidRDefault="00410CA9" w:rsidP="008410DE">
            <w:pPr>
              <w:pStyle w:val="ListParagraph"/>
              <w:keepNext/>
              <w:keepLines/>
              <w:widowControl w:val="0"/>
              <w:numPr>
                <w:ilvl w:val="0"/>
                <w:numId w:val="18"/>
              </w:numPr>
              <w:suppressAutoHyphens/>
              <w:autoSpaceDE w:val="0"/>
              <w:autoSpaceDN w:val="0"/>
              <w:adjustRightInd w:val="0"/>
              <w:spacing w:line="259" w:lineRule="auto"/>
              <w:textAlignment w:val="center"/>
              <w:rPr>
                <w:rFonts w:ascii="Roboto" w:hAnsi="Roboto" w:cstheme="minorHAnsi"/>
                <w:sz w:val="22"/>
                <w:szCs w:val="22"/>
              </w:rPr>
            </w:pPr>
            <w:r w:rsidRPr="0000235F">
              <w:rPr>
                <w:rFonts w:ascii="Roboto" w:hAnsi="Roboto" w:cstheme="minorHAnsi"/>
                <w:sz w:val="22"/>
                <w:szCs w:val="22"/>
              </w:rPr>
              <w:t>emergency accommodation</w:t>
            </w:r>
          </w:p>
          <w:p w14:paraId="1B68FE59" w14:textId="4E05198A" w:rsidR="00AB056F" w:rsidRDefault="00410CA9" w:rsidP="008410DE">
            <w:pPr>
              <w:pStyle w:val="ListParagraph"/>
              <w:keepNext/>
              <w:keepLines/>
              <w:widowControl w:val="0"/>
              <w:numPr>
                <w:ilvl w:val="0"/>
                <w:numId w:val="18"/>
              </w:numPr>
              <w:suppressAutoHyphens/>
              <w:autoSpaceDE w:val="0"/>
              <w:autoSpaceDN w:val="0"/>
              <w:adjustRightInd w:val="0"/>
              <w:spacing w:line="259" w:lineRule="auto"/>
              <w:textAlignment w:val="center"/>
              <w:rPr>
                <w:rFonts w:ascii="Roboto" w:hAnsi="Roboto" w:cstheme="minorHAnsi"/>
                <w:sz w:val="22"/>
                <w:szCs w:val="22"/>
              </w:rPr>
            </w:pPr>
            <w:r w:rsidRPr="0000235F">
              <w:rPr>
                <w:rFonts w:ascii="Roboto" w:hAnsi="Roboto" w:cstheme="minorHAnsi"/>
                <w:sz w:val="22"/>
                <w:szCs w:val="22"/>
              </w:rPr>
              <w:t>sheltered and other crisis accommodation</w:t>
            </w:r>
          </w:p>
          <w:p w14:paraId="39D068F8" w14:textId="34B19AF3" w:rsidR="00AB056F" w:rsidRDefault="00410CA9" w:rsidP="008410DE">
            <w:pPr>
              <w:pStyle w:val="ListParagraph"/>
              <w:keepNext/>
              <w:keepLines/>
              <w:widowControl w:val="0"/>
              <w:numPr>
                <w:ilvl w:val="0"/>
                <w:numId w:val="18"/>
              </w:numPr>
              <w:suppressAutoHyphens/>
              <w:autoSpaceDE w:val="0"/>
              <w:autoSpaceDN w:val="0"/>
              <w:adjustRightInd w:val="0"/>
              <w:spacing w:line="259" w:lineRule="auto"/>
              <w:textAlignment w:val="center"/>
              <w:rPr>
                <w:rFonts w:ascii="Roboto" w:hAnsi="Roboto" w:cstheme="minorHAnsi"/>
                <w:sz w:val="22"/>
                <w:szCs w:val="22"/>
              </w:rPr>
            </w:pPr>
            <w:r w:rsidRPr="0000235F">
              <w:rPr>
                <w:rFonts w:ascii="Roboto" w:hAnsi="Roboto" w:cstheme="minorHAnsi"/>
                <w:sz w:val="22"/>
                <w:szCs w:val="22"/>
              </w:rPr>
              <w:t>rehabilitation and hostels</w:t>
            </w:r>
          </w:p>
          <w:p w14:paraId="082D3463" w14:textId="5C26EE05" w:rsidR="00AB056F" w:rsidRDefault="00410CA9" w:rsidP="008410DE">
            <w:pPr>
              <w:pStyle w:val="ListParagraph"/>
              <w:keepNext/>
              <w:keepLines/>
              <w:widowControl w:val="0"/>
              <w:numPr>
                <w:ilvl w:val="0"/>
                <w:numId w:val="18"/>
              </w:numPr>
              <w:suppressAutoHyphens/>
              <w:autoSpaceDE w:val="0"/>
              <w:autoSpaceDN w:val="0"/>
              <w:adjustRightInd w:val="0"/>
              <w:spacing w:line="259" w:lineRule="auto"/>
              <w:textAlignment w:val="center"/>
              <w:rPr>
                <w:rFonts w:ascii="Roboto" w:hAnsi="Roboto" w:cstheme="minorHAnsi"/>
                <w:sz w:val="22"/>
                <w:szCs w:val="22"/>
              </w:rPr>
            </w:pPr>
            <w:r w:rsidRPr="0000235F">
              <w:rPr>
                <w:rFonts w:ascii="Roboto" w:hAnsi="Roboto" w:cstheme="minorHAnsi"/>
                <w:sz w:val="22"/>
                <w:szCs w:val="22"/>
              </w:rPr>
              <w:t>motel</w:t>
            </w:r>
            <w:r w:rsidR="00AB056F" w:rsidRPr="0000235F">
              <w:rPr>
                <w:rFonts w:ascii="Roboto" w:hAnsi="Roboto" w:cstheme="minorHAnsi"/>
                <w:sz w:val="22"/>
                <w:szCs w:val="22"/>
              </w:rPr>
              <w:t xml:space="preserve"> or </w:t>
            </w:r>
            <w:r w:rsidRPr="0000235F">
              <w:rPr>
                <w:rFonts w:ascii="Roboto" w:hAnsi="Roboto" w:cstheme="minorHAnsi"/>
                <w:sz w:val="22"/>
                <w:szCs w:val="22"/>
              </w:rPr>
              <w:t>hotel accommodation for the purposes of residential non-recreational use</w:t>
            </w:r>
          </w:p>
          <w:p w14:paraId="7A204E47" w14:textId="6ECBA7E8" w:rsidR="00410CA9" w:rsidRPr="0000235F" w:rsidRDefault="00410CA9" w:rsidP="008410DE">
            <w:pPr>
              <w:pStyle w:val="ListParagraph"/>
              <w:keepNext/>
              <w:keepLines/>
              <w:widowControl w:val="0"/>
              <w:numPr>
                <w:ilvl w:val="0"/>
                <w:numId w:val="18"/>
              </w:numPr>
              <w:suppressAutoHyphens/>
              <w:autoSpaceDE w:val="0"/>
              <w:autoSpaceDN w:val="0"/>
              <w:adjustRightInd w:val="0"/>
              <w:spacing w:line="259" w:lineRule="auto"/>
              <w:textAlignment w:val="center"/>
              <w:rPr>
                <w:rFonts w:ascii="Roboto" w:hAnsi="Roboto" w:cstheme="minorHAnsi"/>
                <w:sz w:val="22"/>
                <w:szCs w:val="22"/>
              </w:rPr>
            </w:pPr>
            <w:r w:rsidRPr="0000235F">
              <w:rPr>
                <w:rFonts w:ascii="Roboto" w:hAnsi="Roboto" w:cstheme="minorHAnsi"/>
                <w:sz w:val="22"/>
                <w:szCs w:val="22"/>
              </w:rPr>
              <w:t>lease</w:t>
            </w:r>
            <w:r w:rsidR="00AB056F" w:rsidRPr="0000235F">
              <w:rPr>
                <w:rFonts w:ascii="Roboto" w:hAnsi="Roboto" w:cstheme="minorHAnsi"/>
                <w:sz w:val="22"/>
                <w:szCs w:val="22"/>
              </w:rPr>
              <w:t xml:space="preserve"> or </w:t>
            </w:r>
            <w:r w:rsidRPr="0000235F">
              <w:rPr>
                <w:rFonts w:ascii="Roboto" w:hAnsi="Roboto" w:cstheme="minorHAnsi"/>
                <w:sz w:val="22"/>
                <w:szCs w:val="22"/>
              </w:rPr>
              <w:t>hire of caravans and other mobile-style accommodation for the purposes of residential non-recreational use.</w:t>
            </w:r>
          </w:p>
        </w:tc>
      </w:tr>
      <w:tr w:rsidR="00410CA9" w:rsidRPr="00DF1F5D" w14:paraId="12E3011A" w14:textId="77777777" w:rsidTr="00DC2A1C">
        <w:tc>
          <w:tcPr>
            <w:tcW w:w="2297" w:type="dxa"/>
            <w:tcMar>
              <w:top w:w="85" w:type="dxa"/>
              <w:bottom w:w="85" w:type="dxa"/>
            </w:tcMar>
          </w:tcPr>
          <w:p w14:paraId="6569EC4F" w14:textId="77777777" w:rsidR="00410CA9" w:rsidRPr="00DF1F5D" w:rsidRDefault="00410CA9" w:rsidP="00B04DA5">
            <w:pPr>
              <w:spacing w:line="259" w:lineRule="auto"/>
              <w:rPr>
                <w:rFonts w:ascii="Roboto" w:hAnsi="Roboto" w:cstheme="minorHAnsi"/>
                <w:sz w:val="22"/>
                <w:szCs w:val="22"/>
              </w:rPr>
            </w:pPr>
            <w:r w:rsidRPr="00DF1F5D">
              <w:rPr>
                <w:rFonts w:ascii="Roboto" w:hAnsi="Roboto" w:cstheme="minorHAnsi"/>
                <w:sz w:val="22"/>
                <w:szCs w:val="22"/>
              </w:rPr>
              <w:t>Indigenous</w:t>
            </w:r>
          </w:p>
          <w:p w14:paraId="2B9B9287" w14:textId="77777777" w:rsidR="00410CA9" w:rsidRPr="00DF1F5D" w:rsidRDefault="00410CA9" w:rsidP="00B04DA5">
            <w:pPr>
              <w:spacing w:line="259" w:lineRule="auto"/>
              <w:rPr>
                <w:rFonts w:ascii="Roboto" w:hAnsi="Roboto" w:cstheme="minorHAnsi"/>
                <w:sz w:val="22"/>
                <w:szCs w:val="22"/>
              </w:rPr>
            </w:pPr>
            <w:r w:rsidRPr="00DF1F5D">
              <w:rPr>
                <w:rFonts w:ascii="Roboto" w:hAnsi="Roboto" w:cstheme="minorHAnsi"/>
                <w:sz w:val="22"/>
                <w:szCs w:val="22"/>
              </w:rPr>
              <w:t>Short-Term Accommodation</w:t>
            </w:r>
          </w:p>
        </w:tc>
        <w:tc>
          <w:tcPr>
            <w:tcW w:w="1418" w:type="dxa"/>
          </w:tcPr>
          <w:p w14:paraId="0A511A3D" w14:textId="77777777" w:rsidR="00410CA9" w:rsidRPr="00DF1F5D" w:rsidRDefault="00410CA9" w:rsidP="00B04DA5">
            <w:pPr>
              <w:keepNext/>
              <w:keepLines/>
              <w:widowControl w:val="0"/>
              <w:suppressAutoHyphens/>
              <w:autoSpaceDE w:val="0"/>
              <w:autoSpaceDN w:val="0"/>
              <w:adjustRightInd w:val="0"/>
              <w:spacing w:line="259" w:lineRule="auto"/>
              <w:textAlignment w:val="center"/>
              <w:rPr>
                <w:rFonts w:ascii="Roboto" w:hAnsi="Roboto" w:cstheme="minorHAnsi"/>
                <w:sz w:val="22"/>
                <w:szCs w:val="22"/>
                <w:lang w:val="en-GB"/>
              </w:rPr>
            </w:pPr>
            <w:r w:rsidRPr="00DF1F5D">
              <w:rPr>
                <w:rFonts w:ascii="Roboto" w:hAnsi="Roboto" w:cstheme="minorHAnsi"/>
                <w:sz w:val="22"/>
                <w:szCs w:val="22"/>
                <w:lang w:val="en-GB"/>
              </w:rPr>
              <w:t>ISH</w:t>
            </w:r>
          </w:p>
        </w:tc>
        <w:tc>
          <w:tcPr>
            <w:tcW w:w="5670" w:type="dxa"/>
            <w:tcMar>
              <w:top w:w="85" w:type="dxa"/>
              <w:bottom w:w="85" w:type="dxa"/>
            </w:tcMar>
          </w:tcPr>
          <w:p w14:paraId="64685DCA" w14:textId="77777777" w:rsidR="00410CA9" w:rsidRPr="00DF1F5D" w:rsidRDefault="00410CA9" w:rsidP="00B04DA5">
            <w:pPr>
              <w:keepNext/>
              <w:keepLines/>
              <w:widowControl w:val="0"/>
              <w:suppressAutoHyphens/>
              <w:autoSpaceDE w:val="0"/>
              <w:autoSpaceDN w:val="0"/>
              <w:adjustRightInd w:val="0"/>
              <w:spacing w:line="259" w:lineRule="auto"/>
              <w:textAlignment w:val="center"/>
              <w:rPr>
                <w:rFonts w:ascii="Roboto" w:hAnsi="Roboto" w:cstheme="minorHAnsi"/>
                <w:sz w:val="22"/>
                <w:szCs w:val="22"/>
              </w:rPr>
            </w:pPr>
            <w:r w:rsidRPr="00DF1F5D">
              <w:rPr>
                <w:rFonts w:ascii="Roboto" w:hAnsi="Roboto" w:cstheme="minorHAnsi"/>
                <w:sz w:val="22"/>
                <w:szCs w:val="22"/>
              </w:rPr>
              <w:t xml:space="preserve">Short-term accommodation for Indigenous Australians, including sheltered accommodation, disability, </w:t>
            </w:r>
            <w:proofErr w:type="gramStart"/>
            <w:r w:rsidRPr="00DF1F5D">
              <w:rPr>
                <w:rFonts w:ascii="Roboto" w:hAnsi="Roboto" w:cstheme="minorHAnsi"/>
                <w:sz w:val="22"/>
                <w:szCs w:val="22"/>
              </w:rPr>
              <w:t>rehabilitation</w:t>
            </w:r>
            <w:proofErr w:type="gramEnd"/>
            <w:r w:rsidRPr="00DF1F5D">
              <w:rPr>
                <w:rFonts w:ascii="Roboto" w:hAnsi="Roboto" w:cstheme="minorHAnsi"/>
                <w:sz w:val="22"/>
                <w:szCs w:val="22"/>
              </w:rPr>
              <w:t xml:space="preserve"> and hostels.</w:t>
            </w:r>
          </w:p>
        </w:tc>
      </w:tr>
      <w:tr w:rsidR="00410CA9" w:rsidRPr="00DF1F5D" w14:paraId="6B3A22BD" w14:textId="77777777" w:rsidTr="00DC2A1C">
        <w:tc>
          <w:tcPr>
            <w:tcW w:w="2297" w:type="dxa"/>
            <w:tcMar>
              <w:top w:w="85" w:type="dxa"/>
              <w:bottom w:w="85" w:type="dxa"/>
            </w:tcMar>
          </w:tcPr>
          <w:p w14:paraId="29ADF972" w14:textId="77777777" w:rsidR="00410CA9" w:rsidRPr="00DF1F5D" w:rsidRDefault="00410CA9" w:rsidP="00B04DA5">
            <w:pPr>
              <w:spacing w:line="259" w:lineRule="auto"/>
              <w:rPr>
                <w:rFonts w:ascii="Roboto" w:hAnsi="Roboto" w:cstheme="minorHAnsi"/>
                <w:sz w:val="22"/>
                <w:szCs w:val="22"/>
              </w:rPr>
            </w:pPr>
            <w:r w:rsidRPr="00DF1F5D">
              <w:rPr>
                <w:rFonts w:ascii="Roboto" w:hAnsi="Roboto" w:cstheme="minorHAnsi"/>
                <w:sz w:val="22"/>
                <w:szCs w:val="22"/>
              </w:rPr>
              <w:t>Private Landlords</w:t>
            </w:r>
          </w:p>
        </w:tc>
        <w:tc>
          <w:tcPr>
            <w:tcW w:w="1418" w:type="dxa"/>
          </w:tcPr>
          <w:p w14:paraId="12474A55" w14:textId="77777777" w:rsidR="00410CA9" w:rsidRPr="00DF1F5D" w:rsidRDefault="00410CA9" w:rsidP="00B04DA5">
            <w:pPr>
              <w:keepNext/>
              <w:keepLines/>
              <w:widowControl w:val="0"/>
              <w:suppressAutoHyphens/>
              <w:autoSpaceDE w:val="0"/>
              <w:autoSpaceDN w:val="0"/>
              <w:adjustRightInd w:val="0"/>
              <w:spacing w:line="259" w:lineRule="auto"/>
              <w:textAlignment w:val="center"/>
              <w:rPr>
                <w:rFonts w:ascii="Roboto" w:hAnsi="Roboto" w:cstheme="minorHAnsi"/>
                <w:sz w:val="22"/>
                <w:szCs w:val="22"/>
                <w:lang w:val="en-GB"/>
              </w:rPr>
            </w:pPr>
            <w:r w:rsidRPr="00DF1F5D">
              <w:rPr>
                <w:rFonts w:ascii="Roboto" w:hAnsi="Roboto" w:cstheme="minorHAnsi"/>
                <w:sz w:val="22"/>
                <w:szCs w:val="22"/>
                <w:lang w:val="en-GB"/>
              </w:rPr>
              <w:t>PRD</w:t>
            </w:r>
          </w:p>
        </w:tc>
        <w:tc>
          <w:tcPr>
            <w:tcW w:w="5670" w:type="dxa"/>
            <w:tcMar>
              <w:top w:w="85" w:type="dxa"/>
              <w:bottom w:w="85" w:type="dxa"/>
            </w:tcMar>
          </w:tcPr>
          <w:p w14:paraId="53FB5008" w14:textId="6281DA05" w:rsidR="00410CA9" w:rsidRPr="00DF1F5D" w:rsidRDefault="00410CA9" w:rsidP="00B04DA5">
            <w:pPr>
              <w:keepNext/>
              <w:keepLines/>
              <w:widowControl w:val="0"/>
              <w:suppressAutoHyphens/>
              <w:autoSpaceDE w:val="0"/>
              <w:autoSpaceDN w:val="0"/>
              <w:adjustRightInd w:val="0"/>
              <w:spacing w:line="259" w:lineRule="auto"/>
              <w:textAlignment w:val="center"/>
              <w:rPr>
                <w:rFonts w:ascii="Roboto" w:hAnsi="Roboto" w:cstheme="minorHAnsi"/>
                <w:sz w:val="22"/>
                <w:szCs w:val="22"/>
              </w:rPr>
            </w:pPr>
            <w:r w:rsidRPr="00DF1F5D">
              <w:rPr>
                <w:rFonts w:ascii="Roboto" w:hAnsi="Roboto" w:cstheme="minorHAnsi"/>
                <w:sz w:val="22"/>
                <w:szCs w:val="22"/>
              </w:rPr>
              <w:t>Rent charged by landlords for private accommodation</w:t>
            </w:r>
            <w:r w:rsidR="00AB056F">
              <w:rPr>
                <w:rFonts w:ascii="Roboto" w:hAnsi="Roboto" w:cstheme="minorHAnsi"/>
                <w:sz w:val="22"/>
                <w:szCs w:val="22"/>
              </w:rPr>
              <w:t>.</w:t>
            </w:r>
          </w:p>
        </w:tc>
      </w:tr>
      <w:tr w:rsidR="00410CA9" w:rsidRPr="00DF1F5D" w14:paraId="5A86C0EE" w14:textId="77777777" w:rsidTr="00DC2A1C">
        <w:tc>
          <w:tcPr>
            <w:tcW w:w="2297" w:type="dxa"/>
            <w:tcMar>
              <w:top w:w="85" w:type="dxa"/>
              <w:bottom w:w="85" w:type="dxa"/>
            </w:tcMar>
          </w:tcPr>
          <w:p w14:paraId="305392B7" w14:textId="77777777" w:rsidR="00410CA9" w:rsidRPr="00DF1F5D" w:rsidRDefault="00410CA9" w:rsidP="00B04DA5">
            <w:pPr>
              <w:spacing w:line="259" w:lineRule="auto"/>
              <w:rPr>
                <w:rFonts w:ascii="Roboto" w:hAnsi="Roboto" w:cstheme="minorHAnsi"/>
                <w:sz w:val="22"/>
                <w:szCs w:val="22"/>
              </w:rPr>
            </w:pPr>
            <w:r w:rsidRPr="00DF1F5D">
              <w:rPr>
                <w:rFonts w:ascii="Roboto" w:hAnsi="Roboto" w:cstheme="minorHAnsi"/>
                <w:sz w:val="22"/>
                <w:szCs w:val="22"/>
              </w:rPr>
              <w:t>Real Estate Agents</w:t>
            </w:r>
          </w:p>
        </w:tc>
        <w:tc>
          <w:tcPr>
            <w:tcW w:w="1418" w:type="dxa"/>
          </w:tcPr>
          <w:p w14:paraId="1130393F" w14:textId="77777777" w:rsidR="00410CA9" w:rsidRPr="00DF1F5D" w:rsidRDefault="00410CA9" w:rsidP="00B04DA5">
            <w:pPr>
              <w:keepNext/>
              <w:keepLines/>
              <w:widowControl w:val="0"/>
              <w:suppressAutoHyphens/>
              <w:autoSpaceDE w:val="0"/>
              <w:autoSpaceDN w:val="0"/>
              <w:adjustRightInd w:val="0"/>
              <w:spacing w:line="259" w:lineRule="auto"/>
              <w:textAlignment w:val="center"/>
              <w:rPr>
                <w:rFonts w:ascii="Roboto" w:hAnsi="Roboto" w:cstheme="minorHAnsi"/>
                <w:sz w:val="22"/>
                <w:szCs w:val="22"/>
                <w:lang w:val="en-GB"/>
              </w:rPr>
            </w:pPr>
            <w:r w:rsidRPr="00DF1F5D">
              <w:rPr>
                <w:rFonts w:ascii="Roboto" w:hAnsi="Roboto" w:cstheme="minorHAnsi"/>
                <w:sz w:val="22"/>
                <w:szCs w:val="22"/>
                <w:lang w:val="en-GB"/>
              </w:rPr>
              <w:t>EAG</w:t>
            </w:r>
          </w:p>
        </w:tc>
        <w:tc>
          <w:tcPr>
            <w:tcW w:w="5670" w:type="dxa"/>
            <w:tcMar>
              <w:top w:w="85" w:type="dxa"/>
              <w:bottom w:w="85" w:type="dxa"/>
            </w:tcMar>
          </w:tcPr>
          <w:p w14:paraId="0210D34C" w14:textId="77777777" w:rsidR="00410CA9" w:rsidRPr="00DF1F5D" w:rsidRDefault="00410CA9" w:rsidP="00B04DA5">
            <w:pPr>
              <w:keepNext/>
              <w:keepLines/>
              <w:widowControl w:val="0"/>
              <w:suppressAutoHyphens/>
              <w:autoSpaceDE w:val="0"/>
              <w:autoSpaceDN w:val="0"/>
              <w:adjustRightInd w:val="0"/>
              <w:spacing w:line="259" w:lineRule="auto"/>
              <w:textAlignment w:val="center"/>
              <w:rPr>
                <w:rFonts w:ascii="Roboto" w:hAnsi="Roboto" w:cstheme="minorHAnsi"/>
                <w:sz w:val="22"/>
                <w:szCs w:val="22"/>
              </w:rPr>
            </w:pPr>
            <w:r w:rsidRPr="00DF1F5D">
              <w:rPr>
                <w:rFonts w:ascii="Roboto" w:hAnsi="Roboto" w:cstheme="minorHAnsi"/>
                <w:sz w:val="22"/>
                <w:szCs w:val="22"/>
              </w:rPr>
              <w:t>Rent paid to an appointed real estate agent.</w:t>
            </w:r>
          </w:p>
        </w:tc>
      </w:tr>
      <w:tr w:rsidR="00410CA9" w:rsidRPr="00DF1F5D" w14:paraId="56E70CDB" w14:textId="77777777" w:rsidTr="00DC2A1C">
        <w:tc>
          <w:tcPr>
            <w:tcW w:w="2297" w:type="dxa"/>
            <w:tcMar>
              <w:top w:w="85" w:type="dxa"/>
              <w:bottom w:w="85" w:type="dxa"/>
            </w:tcMar>
          </w:tcPr>
          <w:p w14:paraId="7EA45EC0" w14:textId="77777777" w:rsidR="00410CA9" w:rsidRPr="00DF1F5D" w:rsidRDefault="00410CA9" w:rsidP="00B04DA5">
            <w:pPr>
              <w:spacing w:line="259" w:lineRule="auto"/>
              <w:rPr>
                <w:rFonts w:ascii="Roboto" w:hAnsi="Roboto" w:cstheme="minorHAnsi"/>
                <w:sz w:val="22"/>
                <w:szCs w:val="22"/>
              </w:rPr>
            </w:pPr>
            <w:r w:rsidRPr="00DF1F5D">
              <w:rPr>
                <w:rFonts w:ascii="Roboto" w:hAnsi="Roboto" w:cstheme="minorHAnsi"/>
                <w:sz w:val="22"/>
                <w:szCs w:val="22"/>
              </w:rPr>
              <w:t>Property Management</w:t>
            </w:r>
          </w:p>
        </w:tc>
        <w:tc>
          <w:tcPr>
            <w:tcW w:w="1418" w:type="dxa"/>
          </w:tcPr>
          <w:p w14:paraId="02D3D900" w14:textId="77777777" w:rsidR="00410CA9" w:rsidRPr="00DF1F5D" w:rsidRDefault="00410CA9" w:rsidP="00B04DA5">
            <w:pPr>
              <w:keepNext/>
              <w:keepLines/>
              <w:widowControl w:val="0"/>
              <w:suppressAutoHyphens/>
              <w:autoSpaceDE w:val="0"/>
              <w:autoSpaceDN w:val="0"/>
              <w:adjustRightInd w:val="0"/>
              <w:spacing w:line="259" w:lineRule="auto"/>
              <w:textAlignment w:val="center"/>
              <w:rPr>
                <w:rFonts w:ascii="Roboto" w:hAnsi="Roboto" w:cstheme="minorHAnsi"/>
                <w:sz w:val="22"/>
                <w:szCs w:val="22"/>
                <w:lang w:val="en-GB"/>
              </w:rPr>
            </w:pPr>
            <w:r w:rsidRPr="00DF1F5D">
              <w:rPr>
                <w:rFonts w:ascii="Roboto" w:hAnsi="Roboto" w:cstheme="minorHAnsi"/>
                <w:sz w:val="22"/>
                <w:szCs w:val="22"/>
                <w:lang w:val="en-GB"/>
              </w:rPr>
              <w:t>PMG</w:t>
            </w:r>
          </w:p>
        </w:tc>
        <w:tc>
          <w:tcPr>
            <w:tcW w:w="5670" w:type="dxa"/>
            <w:tcMar>
              <w:top w:w="85" w:type="dxa"/>
              <w:bottom w:w="85" w:type="dxa"/>
            </w:tcMar>
          </w:tcPr>
          <w:p w14:paraId="1438822F" w14:textId="77777777" w:rsidR="00410CA9" w:rsidRPr="00DF1F5D" w:rsidRDefault="00410CA9" w:rsidP="00B04DA5">
            <w:pPr>
              <w:keepNext/>
              <w:keepLines/>
              <w:widowControl w:val="0"/>
              <w:suppressAutoHyphens/>
              <w:autoSpaceDE w:val="0"/>
              <w:autoSpaceDN w:val="0"/>
              <w:adjustRightInd w:val="0"/>
              <w:spacing w:line="259" w:lineRule="auto"/>
              <w:textAlignment w:val="center"/>
              <w:rPr>
                <w:rFonts w:ascii="Roboto" w:hAnsi="Roboto" w:cstheme="minorHAnsi"/>
                <w:sz w:val="22"/>
                <w:szCs w:val="22"/>
              </w:rPr>
            </w:pPr>
            <w:r w:rsidRPr="00DF1F5D">
              <w:rPr>
                <w:rFonts w:ascii="Roboto" w:hAnsi="Roboto" w:cstheme="minorHAnsi"/>
                <w:sz w:val="22"/>
                <w:szCs w:val="22"/>
              </w:rPr>
              <w:t>Rent paid to an appointed property manager.</w:t>
            </w:r>
          </w:p>
        </w:tc>
      </w:tr>
      <w:tr w:rsidR="00410CA9" w:rsidRPr="00DF1F5D" w14:paraId="09D0FFEF" w14:textId="77777777" w:rsidTr="00DC2A1C">
        <w:tc>
          <w:tcPr>
            <w:tcW w:w="2297" w:type="dxa"/>
            <w:tcMar>
              <w:top w:w="85" w:type="dxa"/>
              <w:bottom w:w="85" w:type="dxa"/>
            </w:tcMar>
          </w:tcPr>
          <w:p w14:paraId="78E51ED9" w14:textId="77777777" w:rsidR="00410CA9" w:rsidRPr="00DF1F5D" w:rsidRDefault="00410CA9" w:rsidP="00B04DA5">
            <w:pPr>
              <w:spacing w:line="259" w:lineRule="auto"/>
              <w:rPr>
                <w:rFonts w:ascii="Roboto" w:hAnsi="Roboto" w:cstheme="minorHAnsi"/>
                <w:sz w:val="22"/>
                <w:szCs w:val="22"/>
              </w:rPr>
            </w:pPr>
            <w:r w:rsidRPr="00DF1F5D">
              <w:rPr>
                <w:rFonts w:ascii="Roboto" w:hAnsi="Roboto" w:cstheme="minorHAnsi"/>
                <w:sz w:val="22"/>
                <w:szCs w:val="22"/>
              </w:rPr>
              <w:t>Supported Accommodation</w:t>
            </w:r>
          </w:p>
        </w:tc>
        <w:tc>
          <w:tcPr>
            <w:tcW w:w="1418" w:type="dxa"/>
          </w:tcPr>
          <w:p w14:paraId="08DD5D40" w14:textId="77777777" w:rsidR="00410CA9" w:rsidRPr="00DF1F5D" w:rsidRDefault="00410CA9" w:rsidP="00B04DA5">
            <w:pPr>
              <w:keepNext/>
              <w:keepLines/>
              <w:widowControl w:val="0"/>
              <w:suppressAutoHyphens/>
              <w:autoSpaceDE w:val="0"/>
              <w:autoSpaceDN w:val="0"/>
              <w:adjustRightInd w:val="0"/>
              <w:spacing w:line="259" w:lineRule="auto"/>
              <w:textAlignment w:val="center"/>
              <w:rPr>
                <w:rFonts w:ascii="Roboto" w:hAnsi="Roboto" w:cstheme="minorHAnsi"/>
                <w:sz w:val="22"/>
                <w:szCs w:val="22"/>
                <w:lang w:val="en-GB"/>
              </w:rPr>
            </w:pPr>
            <w:r w:rsidRPr="00DF1F5D">
              <w:rPr>
                <w:rFonts w:ascii="Roboto" w:hAnsi="Roboto" w:cstheme="minorHAnsi"/>
                <w:sz w:val="22"/>
                <w:szCs w:val="22"/>
                <w:lang w:val="en-GB"/>
              </w:rPr>
              <w:t>RVF</w:t>
            </w:r>
          </w:p>
        </w:tc>
        <w:tc>
          <w:tcPr>
            <w:tcW w:w="5670" w:type="dxa"/>
            <w:tcMar>
              <w:top w:w="85" w:type="dxa"/>
              <w:bottom w:w="85" w:type="dxa"/>
            </w:tcMar>
          </w:tcPr>
          <w:p w14:paraId="2F4F21D0" w14:textId="77777777" w:rsidR="00410CA9" w:rsidRPr="00DF1F5D" w:rsidRDefault="00410CA9" w:rsidP="00B04DA5">
            <w:pPr>
              <w:keepNext/>
              <w:keepLines/>
              <w:widowControl w:val="0"/>
              <w:suppressAutoHyphens/>
              <w:autoSpaceDE w:val="0"/>
              <w:autoSpaceDN w:val="0"/>
              <w:adjustRightInd w:val="0"/>
              <w:spacing w:line="259" w:lineRule="auto"/>
              <w:textAlignment w:val="center"/>
              <w:rPr>
                <w:rFonts w:ascii="Roboto" w:hAnsi="Roboto" w:cstheme="minorHAnsi"/>
                <w:sz w:val="22"/>
                <w:szCs w:val="22"/>
              </w:rPr>
            </w:pPr>
            <w:r w:rsidRPr="00DF1F5D">
              <w:rPr>
                <w:rFonts w:ascii="Roboto" w:hAnsi="Roboto" w:cstheme="minorHAnsi"/>
                <w:sz w:val="22"/>
                <w:szCs w:val="22"/>
              </w:rPr>
              <w:t xml:space="preserve">Fees and charges for retirement, nursing, </w:t>
            </w:r>
            <w:proofErr w:type="gramStart"/>
            <w:r w:rsidRPr="00DF1F5D">
              <w:rPr>
                <w:rFonts w:ascii="Roboto" w:hAnsi="Roboto" w:cstheme="minorHAnsi"/>
                <w:sz w:val="22"/>
                <w:szCs w:val="22"/>
              </w:rPr>
              <w:t>lifestyle</w:t>
            </w:r>
            <w:proofErr w:type="gramEnd"/>
            <w:r w:rsidRPr="00DF1F5D">
              <w:rPr>
                <w:rFonts w:ascii="Roboto" w:hAnsi="Roboto" w:cstheme="minorHAnsi"/>
                <w:sz w:val="22"/>
                <w:szCs w:val="22"/>
              </w:rPr>
              <w:t xml:space="preserve"> or hospice style housing.</w:t>
            </w:r>
          </w:p>
        </w:tc>
      </w:tr>
    </w:tbl>
    <w:p w14:paraId="707AD45A" w14:textId="77777777" w:rsidR="00534F51" w:rsidRPr="00DF1F5D" w:rsidRDefault="00534F51" w:rsidP="00586C32">
      <w:pPr>
        <w:rPr>
          <w:rFonts w:ascii="Roboto" w:hAnsi="Roboto" w:cstheme="minorHAnsi"/>
          <w:b/>
          <w:sz w:val="22"/>
          <w:szCs w:val="22"/>
        </w:rPr>
      </w:pPr>
      <w:r w:rsidRPr="00DF1F5D">
        <w:rPr>
          <w:rFonts w:ascii="Roboto" w:hAnsi="Roboto" w:cstheme="minorHAnsi"/>
          <w:b/>
          <w:sz w:val="22"/>
          <w:szCs w:val="22"/>
        </w:rPr>
        <w:br w:type="page"/>
      </w:r>
    </w:p>
    <w:p w14:paraId="333168EC" w14:textId="5A5B7380" w:rsidR="00410CA9" w:rsidRPr="00DF1F5D" w:rsidRDefault="00581DA6" w:rsidP="003E2634">
      <w:pPr>
        <w:pStyle w:val="Heading3"/>
      </w:pPr>
      <w:bookmarkStart w:id="50" w:name="_Toc159416638"/>
      <w:r>
        <w:lastRenderedPageBreak/>
        <w:t xml:space="preserve">2.9.2 </w:t>
      </w:r>
      <w:r w:rsidR="00410CA9" w:rsidRPr="00DF1F5D">
        <w:t xml:space="preserve">Service category – Education and </w:t>
      </w:r>
      <w:r w:rsidR="00AB056F">
        <w:t>e</w:t>
      </w:r>
      <w:r w:rsidR="00410CA9" w:rsidRPr="00DF1F5D">
        <w:t>mployment</w:t>
      </w:r>
      <w:bookmarkEnd w:id="50"/>
    </w:p>
    <w:tbl>
      <w:tblPr>
        <w:tblStyle w:val="TableGrid"/>
        <w:tblW w:w="0" w:type="auto"/>
        <w:tblInd w:w="108" w:type="dxa"/>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Caption w:val="Service category - education and employment"/>
      </w:tblPr>
      <w:tblGrid>
        <w:gridCol w:w="2297"/>
        <w:gridCol w:w="1418"/>
        <w:gridCol w:w="5670"/>
      </w:tblGrid>
      <w:tr w:rsidR="00410CA9" w:rsidRPr="00DF1F5D" w14:paraId="309A2E99" w14:textId="77777777" w:rsidTr="00DC2A1C">
        <w:trPr>
          <w:tblHeader/>
        </w:trPr>
        <w:tc>
          <w:tcPr>
            <w:tcW w:w="2297" w:type="dxa"/>
            <w:shd w:val="clear" w:color="auto" w:fill="EDEDED" w:themeFill="accent3" w:themeFillTint="33"/>
            <w:tcMar>
              <w:top w:w="85" w:type="dxa"/>
              <w:bottom w:w="85" w:type="dxa"/>
            </w:tcMar>
          </w:tcPr>
          <w:p w14:paraId="0992F2B0" w14:textId="77777777" w:rsidR="00410CA9" w:rsidRPr="00DF1F5D" w:rsidRDefault="00410CA9" w:rsidP="00B04DA5">
            <w:pPr>
              <w:spacing w:line="259" w:lineRule="auto"/>
              <w:rPr>
                <w:rFonts w:ascii="Roboto" w:hAnsi="Roboto" w:cstheme="minorHAnsi"/>
                <w:b/>
                <w:sz w:val="22"/>
                <w:szCs w:val="22"/>
              </w:rPr>
            </w:pPr>
            <w:r w:rsidRPr="00DF1F5D">
              <w:rPr>
                <w:rFonts w:ascii="Roboto" w:hAnsi="Roboto" w:cstheme="minorHAnsi"/>
                <w:b/>
                <w:sz w:val="22"/>
                <w:szCs w:val="22"/>
              </w:rPr>
              <w:t>Service reason</w:t>
            </w:r>
          </w:p>
        </w:tc>
        <w:tc>
          <w:tcPr>
            <w:tcW w:w="1418" w:type="dxa"/>
            <w:shd w:val="clear" w:color="auto" w:fill="EDEDED" w:themeFill="accent3" w:themeFillTint="33"/>
          </w:tcPr>
          <w:p w14:paraId="65751251" w14:textId="77777777" w:rsidR="00410CA9" w:rsidRPr="00DF1F5D" w:rsidRDefault="00410CA9" w:rsidP="00B04DA5">
            <w:pPr>
              <w:keepNext/>
              <w:keepLines/>
              <w:widowControl w:val="0"/>
              <w:suppressAutoHyphens/>
              <w:autoSpaceDE w:val="0"/>
              <w:autoSpaceDN w:val="0"/>
              <w:adjustRightInd w:val="0"/>
              <w:spacing w:line="259" w:lineRule="auto"/>
              <w:textAlignment w:val="center"/>
              <w:rPr>
                <w:rFonts w:ascii="Roboto" w:hAnsi="Roboto" w:cstheme="minorHAnsi"/>
                <w:b/>
                <w:sz w:val="22"/>
                <w:szCs w:val="22"/>
                <w:lang w:val="en-GB"/>
              </w:rPr>
            </w:pPr>
            <w:r w:rsidRPr="00DF1F5D">
              <w:rPr>
                <w:rFonts w:ascii="Roboto" w:hAnsi="Roboto" w:cstheme="minorHAnsi"/>
                <w:b/>
                <w:sz w:val="22"/>
                <w:szCs w:val="22"/>
              </w:rPr>
              <w:t>Service reason code</w:t>
            </w:r>
          </w:p>
        </w:tc>
        <w:tc>
          <w:tcPr>
            <w:tcW w:w="5670" w:type="dxa"/>
            <w:shd w:val="clear" w:color="auto" w:fill="EDEDED" w:themeFill="accent3" w:themeFillTint="33"/>
            <w:tcMar>
              <w:top w:w="85" w:type="dxa"/>
              <w:bottom w:w="85" w:type="dxa"/>
            </w:tcMar>
          </w:tcPr>
          <w:p w14:paraId="574C9919" w14:textId="77777777" w:rsidR="00410CA9" w:rsidRPr="00DF1F5D" w:rsidRDefault="00410CA9" w:rsidP="00B04DA5">
            <w:pPr>
              <w:keepNext/>
              <w:keepLines/>
              <w:widowControl w:val="0"/>
              <w:suppressAutoHyphens/>
              <w:autoSpaceDE w:val="0"/>
              <w:autoSpaceDN w:val="0"/>
              <w:adjustRightInd w:val="0"/>
              <w:spacing w:line="259" w:lineRule="auto"/>
              <w:textAlignment w:val="center"/>
              <w:rPr>
                <w:rFonts w:ascii="Roboto" w:hAnsi="Roboto" w:cstheme="minorHAnsi"/>
                <w:b/>
                <w:sz w:val="22"/>
                <w:szCs w:val="22"/>
                <w:lang w:val="en-GB"/>
              </w:rPr>
            </w:pPr>
            <w:r w:rsidRPr="00DF1F5D">
              <w:rPr>
                <w:rFonts w:ascii="Roboto" w:hAnsi="Roboto" w:cstheme="minorHAnsi"/>
                <w:b/>
                <w:sz w:val="22"/>
                <w:szCs w:val="22"/>
                <w:lang w:val="en-GB"/>
              </w:rPr>
              <w:t>Description</w:t>
            </w:r>
          </w:p>
        </w:tc>
      </w:tr>
      <w:tr w:rsidR="00410CA9" w:rsidRPr="00DF1F5D" w14:paraId="65D552B0" w14:textId="77777777" w:rsidTr="00DC2A1C">
        <w:tc>
          <w:tcPr>
            <w:tcW w:w="2297" w:type="dxa"/>
            <w:tcMar>
              <w:top w:w="85" w:type="dxa"/>
              <w:bottom w:w="85" w:type="dxa"/>
            </w:tcMar>
          </w:tcPr>
          <w:p w14:paraId="25FA673F" w14:textId="77777777" w:rsidR="00410CA9" w:rsidRPr="00DF1F5D" w:rsidRDefault="00410CA9" w:rsidP="00B04DA5">
            <w:pPr>
              <w:spacing w:line="259" w:lineRule="auto"/>
              <w:rPr>
                <w:rFonts w:ascii="Roboto" w:hAnsi="Roboto" w:cstheme="minorHAnsi"/>
                <w:sz w:val="22"/>
                <w:szCs w:val="22"/>
              </w:rPr>
            </w:pPr>
            <w:proofErr w:type="gramStart"/>
            <w:r w:rsidRPr="00DF1F5D">
              <w:rPr>
                <w:rFonts w:ascii="Roboto" w:hAnsi="Roboto" w:cstheme="minorHAnsi"/>
                <w:sz w:val="22"/>
                <w:szCs w:val="22"/>
              </w:rPr>
              <w:t>Child Care</w:t>
            </w:r>
            <w:proofErr w:type="gramEnd"/>
            <w:r w:rsidRPr="00DF1F5D">
              <w:rPr>
                <w:rFonts w:ascii="Roboto" w:hAnsi="Roboto" w:cstheme="minorHAnsi"/>
                <w:sz w:val="22"/>
                <w:szCs w:val="22"/>
              </w:rPr>
              <w:t xml:space="preserve"> Services</w:t>
            </w:r>
          </w:p>
        </w:tc>
        <w:tc>
          <w:tcPr>
            <w:tcW w:w="1418" w:type="dxa"/>
          </w:tcPr>
          <w:p w14:paraId="12579031" w14:textId="77777777" w:rsidR="00410CA9" w:rsidRPr="00DF1F5D" w:rsidRDefault="00410CA9" w:rsidP="00B04DA5">
            <w:pPr>
              <w:keepNext/>
              <w:keepLines/>
              <w:widowControl w:val="0"/>
              <w:suppressAutoHyphens/>
              <w:autoSpaceDE w:val="0"/>
              <w:autoSpaceDN w:val="0"/>
              <w:adjustRightInd w:val="0"/>
              <w:spacing w:line="259" w:lineRule="auto"/>
              <w:textAlignment w:val="center"/>
              <w:rPr>
                <w:rFonts w:ascii="Roboto" w:hAnsi="Roboto" w:cstheme="minorHAnsi"/>
                <w:sz w:val="22"/>
                <w:szCs w:val="22"/>
                <w:lang w:val="en-GB"/>
              </w:rPr>
            </w:pPr>
            <w:r w:rsidRPr="00DF1F5D">
              <w:rPr>
                <w:rFonts w:ascii="Roboto" w:hAnsi="Roboto" w:cstheme="minorHAnsi"/>
                <w:sz w:val="22"/>
                <w:szCs w:val="22"/>
                <w:lang w:val="en-GB"/>
              </w:rPr>
              <w:t>CHC</w:t>
            </w:r>
          </w:p>
        </w:tc>
        <w:tc>
          <w:tcPr>
            <w:tcW w:w="5670" w:type="dxa"/>
            <w:tcMar>
              <w:top w:w="85" w:type="dxa"/>
              <w:bottom w:w="85" w:type="dxa"/>
            </w:tcMar>
          </w:tcPr>
          <w:p w14:paraId="44435309" w14:textId="7F013449" w:rsidR="00410CA9" w:rsidRPr="00DF1F5D" w:rsidRDefault="00410CA9">
            <w:pPr>
              <w:keepNext/>
              <w:keepLines/>
              <w:widowControl w:val="0"/>
              <w:suppressAutoHyphens/>
              <w:autoSpaceDE w:val="0"/>
              <w:autoSpaceDN w:val="0"/>
              <w:adjustRightInd w:val="0"/>
              <w:spacing w:line="259" w:lineRule="auto"/>
              <w:textAlignment w:val="center"/>
              <w:rPr>
                <w:rFonts w:ascii="Roboto" w:hAnsi="Roboto" w:cstheme="minorHAnsi"/>
                <w:sz w:val="22"/>
                <w:szCs w:val="22"/>
                <w:lang w:val="en-GB"/>
              </w:rPr>
            </w:pPr>
            <w:r w:rsidRPr="00DF1F5D">
              <w:rPr>
                <w:rFonts w:ascii="Roboto" w:hAnsi="Roboto" w:cstheme="minorHAnsi"/>
                <w:sz w:val="22"/>
                <w:szCs w:val="22"/>
              </w:rPr>
              <w:t xml:space="preserve">Ongoing, after school, occasional and holiday </w:t>
            </w:r>
            <w:proofErr w:type="gramStart"/>
            <w:r w:rsidRPr="00DF1F5D">
              <w:rPr>
                <w:rFonts w:ascii="Roboto" w:hAnsi="Roboto" w:cstheme="minorHAnsi"/>
                <w:sz w:val="22"/>
                <w:szCs w:val="22"/>
              </w:rPr>
              <w:t>child care</w:t>
            </w:r>
            <w:proofErr w:type="gramEnd"/>
            <w:r w:rsidRPr="00DF1F5D">
              <w:rPr>
                <w:rFonts w:ascii="Roboto" w:hAnsi="Roboto" w:cstheme="minorHAnsi"/>
                <w:sz w:val="22"/>
                <w:szCs w:val="22"/>
              </w:rPr>
              <w:t xml:space="preserve"> services by registered carers and child care providers </w:t>
            </w:r>
            <w:r w:rsidR="00AB056F">
              <w:rPr>
                <w:rFonts w:ascii="Roboto" w:hAnsi="Roboto" w:cstheme="minorHAnsi"/>
                <w:sz w:val="22"/>
                <w:szCs w:val="22"/>
              </w:rPr>
              <w:t xml:space="preserve">the </w:t>
            </w:r>
            <w:r w:rsidRPr="00DF1F5D">
              <w:rPr>
                <w:rFonts w:ascii="Roboto" w:hAnsi="Roboto" w:cstheme="minorHAnsi"/>
                <w:sz w:val="22"/>
                <w:szCs w:val="22"/>
              </w:rPr>
              <w:t>Department of Social Services</w:t>
            </w:r>
            <w:r w:rsidR="00AB056F">
              <w:rPr>
                <w:rFonts w:ascii="Roboto" w:hAnsi="Roboto" w:cstheme="minorHAnsi"/>
                <w:sz w:val="22"/>
                <w:szCs w:val="22"/>
              </w:rPr>
              <w:t xml:space="preserve"> approve</w:t>
            </w:r>
            <w:r w:rsidRPr="00DF1F5D">
              <w:rPr>
                <w:rFonts w:ascii="Roboto" w:hAnsi="Roboto" w:cstheme="minorHAnsi"/>
                <w:sz w:val="22"/>
                <w:szCs w:val="22"/>
              </w:rPr>
              <w:t>.</w:t>
            </w:r>
          </w:p>
        </w:tc>
      </w:tr>
      <w:tr w:rsidR="00410CA9" w:rsidRPr="00DF1F5D" w14:paraId="7C10DA19" w14:textId="77777777" w:rsidTr="00DC2A1C">
        <w:tc>
          <w:tcPr>
            <w:tcW w:w="2297" w:type="dxa"/>
            <w:tcMar>
              <w:top w:w="85" w:type="dxa"/>
              <w:bottom w:w="85" w:type="dxa"/>
            </w:tcMar>
          </w:tcPr>
          <w:p w14:paraId="43D222A6" w14:textId="77777777" w:rsidR="00410CA9" w:rsidRPr="00DF1F5D" w:rsidRDefault="00410CA9" w:rsidP="00B04DA5">
            <w:pPr>
              <w:spacing w:line="259" w:lineRule="auto"/>
              <w:rPr>
                <w:rFonts w:ascii="Roboto" w:hAnsi="Roboto" w:cstheme="minorHAnsi"/>
                <w:sz w:val="22"/>
                <w:szCs w:val="22"/>
                <w:lang w:val="en-GB"/>
              </w:rPr>
            </w:pPr>
            <w:r w:rsidRPr="00DF1F5D">
              <w:rPr>
                <w:rFonts w:ascii="Roboto" w:hAnsi="Roboto" w:cstheme="minorHAnsi"/>
                <w:sz w:val="22"/>
                <w:szCs w:val="22"/>
                <w:lang w:val="en-GB"/>
              </w:rPr>
              <w:t>Education Expenses</w:t>
            </w:r>
          </w:p>
        </w:tc>
        <w:tc>
          <w:tcPr>
            <w:tcW w:w="1418" w:type="dxa"/>
          </w:tcPr>
          <w:p w14:paraId="6F8805AE" w14:textId="77777777" w:rsidR="00410CA9" w:rsidRPr="00DF1F5D" w:rsidRDefault="00410CA9" w:rsidP="00B04DA5">
            <w:pPr>
              <w:keepNext/>
              <w:keepLines/>
              <w:widowControl w:val="0"/>
              <w:suppressAutoHyphens/>
              <w:autoSpaceDE w:val="0"/>
              <w:autoSpaceDN w:val="0"/>
              <w:adjustRightInd w:val="0"/>
              <w:spacing w:line="259" w:lineRule="auto"/>
              <w:textAlignment w:val="center"/>
              <w:rPr>
                <w:rFonts w:ascii="Roboto" w:hAnsi="Roboto" w:cstheme="minorHAnsi"/>
                <w:sz w:val="22"/>
                <w:szCs w:val="22"/>
                <w:lang w:val="en-GB"/>
              </w:rPr>
            </w:pPr>
            <w:r w:rsidRPr="00DF1F5D">
              <w:rPr>
                <w:rFonts w:ascii="Roboto" w:hAnsi="Roboto" w:cstheme="minorHAnsi"/>
                <w:sz w:val="22"/>
                <w:szCs w:val="22"/>
                <w:lang w:val="en-GB"/>
              </w:rPr>
              <w:t>EDF</w:t>
            </w:r>
          </w:p>
        </w:tc>
        <w:tc>
          <w:tcPr>
            <w:tcW w:w="5670" w:type="dxa"/>
            <w:tcMar>
              <w:top w:w="85" w:type="dxa"/>
              <w:bottom w:w="85" w:type="dxa"/>
            </w:tcMar>
          </w:tcPr>
          <w:p w14:paraId="504EDA13" w14:textId="77777777" w:rsidR="00410CA9" w:rsidRPr="00DF1F5D" w:rsidRDefault="00410CA9" w:rsidP="00B04DA5">
            <w:pPr>
              <w:keepNext/>
              <w:keepLines/>
              <w:widowControl w:val="0"/>
              <w:suppressAutoHyphens/>
              <w:autoSpaceDE w:val="0"/>
              <w:autoSpaceDN w:val="0"/>
              <w:adjustRightInd w:val="0"/>
              <w:spacing w:line="259" w:lineRule="auto"/>
              <w:textAlignment w:val="center"/>
              <w:rPr>
                <w:rFonts w:ascii="Roboto" w:hAnsi="Roboto" w:cstheme="minorHAnsi"/>
                <w:sz w:val="22"/>
                <w:szCs w:val="22"/>
              </w:rPr>
            </w:pPr>
            <w:r w:rsidRPr="00DF1F5D">
              <w:rPr>
                <w:rFonts w:ascii="Roboto" w:hAnsi="Roboto" w:cstheme="minorHAnsi"/>
                <w:sz w:val="22"/>
                <w:szCs w:val="22"/>
              </w:rPr>
              <w:t xml:space="preserve">Fees and charges for education services to any registered educational provider, and any related educational expenses including uniforms, equipment, </w:t>
            </w:r>
            <w:proofErr w:type="gramStart"/>
            <w:r w:rsidRPr="00DF1F5D">
              <w:rPr>
                <w:rFonts w:ascii="Roboto" w:hAnsi="Roboto" w:cstheme="minorHAnsi"/>
                <w:sz w:val="22"/>
                <w:szCs w:val="22"/>
              </w:rPr>
              <w:t>workshops</w:t>
            </w:r>
            <w:proofErr w:type="gramEnd"/>
            <w:r w:rsidRPr="00DF1F5D">
              <w:rPr>
                <w:rFonts w:ascii="Roboto" w:hAnsi="Roboto" w:cstheme="minorHAnsi"/>
                <w:sz w:val="22"/>
                <w:szCs w:val="22"/>
              </w:rPr>
              <w:t xml:space="preserve"> and excursions.</w:t>
            </w:r>
          </w:p>
        </w:tc>
      </w:tr>
      <w:tr w:rsidR="00410CA9" w:rsidRPr="00DF1F5D" w14:paraId="4FB00991" w14:textId="77777777" w:rsidTr="00DC2A1C">
        <w:tc>
          <w:tcPr>
            <w:tcW w:w="2297" w:type="dxa"/>
            <w:tcMar>
              <w:top w:w="85" w:type="dxa"/>
              <w:bottom w:w="85" w:type="dxa"/>
            </w:tcMar>
          </w:tcPr>
          <w:p w14:paraId="2D8BF110" w14:textId="77777777" w:rsidR="00410CA9" w:rsidRPr="00DF1F5D" w:rsidRDefault="00410CA9" w:rsidP="00B04DA5">
            <w:pPr>
              <w:spacing w:line="259" w:lineRule="auto"/>
              <w:rPr>
                <w:rFonts w:ascii="Roboto" w:hAnsi="Roboto" w:cstheme="minorHAnsi"/>
                <w:sz w:val="22"/>
                <w:szCs w:val="22"/>
                <w:lang w:val="en-GB"/>
              </w:rPr>
            </w:pPr>
            <w:r w:rsidRPr="00DF1F5D">
              <w:rPr>
                <w:rFonts w:ascii="Roboto" w:hAnsi="Roboto" w:cstheme="minorHAnsi"/>
                <w:sz w:val="22"/>
                <w:szCs w:val="22"/>
                <w:lang w:val="en-GB"/>
              </w:rPr>
              <w:t>Employment Expenses</w:t>
            </w:r>
          </w:p>
        </w:tc>
        <w:tc>
          <w:tcPr>
            <w:tcW w:w="1418" w:type="dxa"/>
          </w:tcPr>
          <w:p w14:paraId="6CABAF94" w14:textId="77777777" w:rsidR="00410CA9" w:rsidRPr="00DF1F5D" w:rsidRDefault="00410CA9" w:rsidP="00B04DA5">
            <w:pPr>
              <w:keepNext/>
              <w:keepLines/>
              <w:widowControl w:val="0"/>
              <w:suppressAutoHyphens/>
              <w:autoSpaceDE w:val="0"/>
              <w:autoSpaceDN w:val="0"/>
              <w:adjustRightInd w:val="0"/>
              <w:spacing w:line="259" w:lineRule="auto"/>
              <w:textAlignment w:val="center"/>
              <w:rPr>
                <w:rFonts w:ascii="Roboto" w:hAnsi="Roboto" w:cstheme="minorHAnsi"/>
                <w:sz w:val="22"/>
                <w:szCs w:val="22"/>
                <w:lang w:val="en-GB"/>
              </w:rPr>
            </w:pPr>
            <w:r w:rsidRPr="00DF1F5D">
              <w:rPr>
                <w:rFonts w:ascii="Roboto" w:hAnsi="Roboto" w:cstheme="minorHAnsi"/>
                <w:sz w:val="22"/>
                <w:szCs w:val="22"/>
                <w:lang w:val="en-GB"/>
              </w:rPr>
              <w:t>TOT</w:t>
            </w:r>
          </w:p>
        </w:tc>
        <w:tc>
          <w:tcPr>
            <w:tcW w:w="5670" w:type="dxa"/>
            <w:tcMar>
              <w:top w:w="85" w:type="dxa"/>
              <w:bottom w:w="85" w:type="dxa"/>
            </w:tcMar>
          </w:tcPr>
          <w:p w14:paraId="117BA685" w14:textId="77777777" w:rsidR="00410CA9" w:rsidRPr="00DF1F5D" w:rsidRDefault="00410CA9" w:rsidP="00B04DA5">
            <w:pPr>
              <w:keepNext/>
              <w:keepLines/>
              <w:widowControl w:val="0"/>
              <w:suppressAutoHyphens/>
              <w:autoSpaceDE w:val="0"/>
              <w:autoSpaceDN w:val="0"/>
              <w:adjustRightInd w:val="0"/>
              <w:spacing w:line="259" w:lineRule="auto"/>
              <w:textAlignment w:val="center"/>
              <w:rPr>
                <w:rFonts w:ascii="Roboto" w:hAnsi="Roboto" w:cstheme="minorHAnsi"/>
                <w:sz w:val="22"/>
                <w:szCs w:val="22"/>
              </w:rPr>
            </w:pPr>
            <w:r w:rsidRPr="00DF1F5D">
              <w:rPr>
                <w:rFonts w:ascii="Roboto" w:hAnsi="Roboto" w:cstheme="minorHAnsi"/>
                <w:sz w:val="22"/>
                <w:szCs w:val="22"/>
              </w:rPr>
              <w:t xml:space="preserve">Employment-related expenses, including tools of trade, work uniforms, protective clothing, </w:t>
            </w:r>
            <w:proofErr w:type="gramStart"/>
            <w:r w:rsidRPr="00DF1F5D">
              <w:rPr>
                <w:rFonts w:ascii="Roboto" w:hAnsi="Roboto" w:cstheme="minorHAnsi"/>
                <w:sz w:val="22"/>
                <w:szCs w:val="22"/>
              </w:rPr>
              <w:t>training</w:t>
            </w:r>
            <w:proofErr w:type="gramEnd"/>
            <w:r w:rsidRPr="00DF1F5D">
              <w:rPr>
                <w:rFonts w:ascii="Roboto" w:hAnsi="Roboto" w:cstheme="minorHAnsi"/>
                <w:sz w:val="22"/>
                <w:szCs w:val="22"/>
              </w:rPr>
              <w:t xml:space="preserve"> and footwear.</w:t>
            </w:r>
          </w:p>
        </w:tc>
      </w:tr>
    </w:tbl>
    <w:p w14:paraId="2F6BE3EE" w14:textId="319C1D21" w:rsidR="00410CA9" w:rsidRPr="00DF1F5D" w:rsidRDefault="00581DA6" w:rsidP="003E2634">
      <w:pPr>
        <w:pStyle w:val="Heading3"/>
      </w:pPr>
      <w:bookmarkStart w:id="51" w:name="_Toc159416639"/>
      <w:r>
        <w:t xml:space="preserve">2.9.3 </w:t>
      </w:r>
      <w:r w:rsidR="00410CA9" w:rsidRPr="00DF1F5D">
        <w:t xml:space="preserve">Service category – Financial </w:t>
      </w:r>
      <w:r w:rsidR="00AB056F">
        <w:t>p</w:t>
      </w:r>
      <w:r w:rsidR="00410CA9" w:rsidRPr="00DF1F5D">
        <w:t>roducts</w:t>
      </w:r>
      <w:bookmarkEnd w:id="51"/>
    </w:p>
    <w:p w14:paraId="5913FCA6" w14:textId="288B9766" w:rsidR="00410CA9" w:rsidRPr="0000235F" w:rsidRDefault="00AB056F" w:rsidP="00586C32">
      <w:pPr>
        <w:rPr>
          <w:rFonts w:ascii="Roboto" w:hAnsi="Roboto" w:cstheme="minorHAnsi"/>
          <w:sz w:val="22"/>
          <w:szCs w:val="22"/>
        </w:rPr>
      </w:pPr>
      <w:r>
        <w:rPr>
          <w:rFonts w:ascii="Roboto" w:hAnsi="Roboto" w:cstheme="minorHAnsi"/>
          <w:sz w:val="22"/>
          <w:szCs w:val="22"/>
        </w:rPr>
        <w:t>Under Centrepay, you can o</w:t>
      </w:r>
      <w:r w:rsidR="00410CA9" w:rsidRPr="0000235F">
        <w:rPr>
          <w:rFonts w:ascii="Roboto" w:hAnsi="Roboto" w:cstheme="minorHAnsi"/>
          <w:sz w:val="22"/>
          <w:szCs w:val="22"/>
        </w:rPr>
        <w:t xml:space="preserve">nly </w:t>
      </w:r>
      <w:r>
        <w:rPr>
          <w:rFonts w:ascii="Roboto" w:hAnsi="Roboto" w:cstheme="minorHAnsi"/>
          <w:sz w:val="22"/>
          <w:szCs w:val="22"/>
        </w:rPr>
        <w:t xml:space="preserve">use </w:t>
      </w:r>
      <w:r w:rsidR="00410CA9" w:rsidRPr="0000235F">
        <w:rPr>
          <w:rFonts w:ascii="Roboto" w:hAnsi="Roboto" w:cstheme="minorHAnsi"/>
          <w:sz w:val="22"/>
          <w:szCs w:val="22"/>
        </w:rPr>
        <w:t xml:space="preserve">loans </w:t>
      </w:r>
      <w:r>
        <w:rPr>
          <w:rFonts w:ascii="Roboto" w:hAnsi="Roboto" w:cstheme="minorHAnsi"/>
          <w:sz w:val="22"/>
          <w:szCs w:val="22"/>
        </w:rPr>
        <w:t xml:space="preserve">we </w:t>
      </w:r>
      <w:r w:rsidR="00410CA9" w:rsidRPr="0000235F">
        <w:rPr>
          <w:rFonts w:ascii="Roboto" w:hAnsi="Roboto" w:cstheme="minorHAnsi"/>
          <w:sz w:val="22"/>
          <w:szCs w:val="22"/>
        </w:rPr>
        <w:t>list in this section</w:t>
      </w:r>
      <w:r>
        <w:rPr>
          <w:rFonts w:ascii="Roboto" w:hAnsi="Roboto" w:cstheme="minorHAnsi"/>
          <w:sz w:val="22"/>
          <w:szCs w:val="22"/>
        </w:rPr>
        <w:t>.</w:t>
      </w:r>
    </w:p>
    <w:tbl>
      <w:tblPr>
        <w:tblStyle w:val="TableGrid"/>
        <w:tblW w:w="0" w:type="auto"/>
        <w:tblInd w:w="108" w:type="dxa"/>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Caption w:val="Service category – financial products"/>
      </w:tblPr>
      <w:tblGrid>
        <w:gridCol w:w="2297"/>
        <w:gridCol w:w="1418"/>
        <w:gridCol w:w="5670"/>
      </w:tblGrid>
      <w:tr w:rsidR="00410CA9" w:rsidRPr="00DF1F5D" w14:paraId="23327813" w14:textId="77777777" w:rsidTr="00DC2A1C">
        <w:trPr>
          <w:tblHeader/>
        </w:trPr>
        <w:tc>
          <w:tcPr>
            <w:tcW w:w="2297" w:type="dxa"/>
            <w:shd w:val="clear" w:color="auto" w:fill="EDEDED" w:themeFill="accent3" w:themeFillTint="33"/>
            <w:tcMar>
              <w:top w:w="85" w:type="dxa"/>
              <w:bottom w:w="85" w:type="dxa"/>
            </w:tcMar>
          </w:tcPr>
          <w:p w14:paraId="6ED04850" w14:textId="77777777" w:rsidR="00410CA9" w:rsidRPr="00DF1F5D" w:rsidRDefault="00410CA9" w:rsidP="00B04DA5">
            <w:pPr>
              <w:spacing w:line="259" w:lineRule="auto"/>
              <w:rPr>
                <w:rFonts w:ascii="Roboto" w:hAnsi="Roboto" w:cstheme="minorHAnsi"/>
                <w:b/>
                <w:sz w:val="22"/>
                <w:szCs w:val="22"/>
              </w:rPr>
            </w:pPr>
            <w:r w:rsidRPr="00DF1F5D">
              <w:rPr>
                <w:rFonts w:ascii="Roboto" w:hAnsi="Roboto" w:cstheme="minorHAnsi"/>
                <w:b/>
                <w:sz w:val="22"/>
                <w:szCs w:val="22"/>
              </w:rPr>
              <w:t>Service reason</w:t>
            </w:r>
          </w:p>
        </w:tc>
        <w:tc>
          <w:tcPr>
            <w:tcW w:w="1418" w:type="dxa"/>
            <w:shd w:val="clear" w:color="auto" w:fill="EDEDED" w:themeFill="accent3" w:themeFillTint="33"/>
          </w:tcPr>
          <w:p w14:paraId="4773275D" w14:textId="77777777" w:rsidR="00410CA9" w:rsidRPr="00DF1F5D" w:rsidRDefault="00410CA9" w:rsidP="00B04DA5">
            <w:pPr>
              <w:keepNext/>
              <w:keepLines/>
              <w:widowControl w:val="0"/>
              <w:suppressAutoHyphens/>
              <w:autoSpaceDE w:val="0"/>
              <w:autoSpaceDN w:val="0"/>
              <w:adjustRightInd w:val="0"/>
              <w:spacing w:line="259" w:lineRule="auto"/>
              <w:textAlignment w:val="center"/>
              <w:rPr>
                <w:rFonts w:ascii="Roboto" w:hAnsi="Roboto" w:cstheme="minorHAnsi"/>
                <w:b/>
                <w:sz w:val="22"/>
                <w:szCs w:val="22"/>
                <w:lang w:val="en-GB"/>
              </w:rPr>
            </w:pPr>
            <w:r w:rsidRPr="00DF1F5D">
              <w:rPr>
                <w:rFonts w:ascii="Roboto" w:hAnsi="Roboto" w:cstheme="minorHAnsi"/>
                <w:b/>
                <w:sz w:val="22"/>
                <w:szCs w:val="22"/>
              </w:rPr>
              <w:t>Service reason code</w:t>
            </w:r>
          </w:p>
        </w:tc>
        <w:tc>
          <w:tcPr>
            <w:tcW w:w="5670" w:type="dxa"/>
            <w:shd w:val="clear" w:color="auto" w:fill="EDEDED" w:themeFill="accent3" w:themeFillTint="33"/>
            <w:tcMar>
              <w:top w:w="85" w:type="dxa"/>
              <w:bottom w:w="85" w:type="dxa"/>
            </w:tcMar>
          </w:tcPr>
          <w:p w14:paraId="27B9EFD5" w14:textId="77777777" w:rsidR="00410CA9" w:rsidRPr="00DF1F5D" w:rsidRDefault="00410CA9" w:rsidP="00B04DA5">
            <w:pPr>
              <w:keepNext/>
              <w:keepLines/>
              <w:widowControl w:val="0"/>
              <w:suppressAutoHyphens/>
              <w:autoSpaceDE w:val="0"/>
              <w:autoSpaceDN w:val="0"/>
              <w:adjustRightInd w:val="0"/>
              <w:spacing w:line="259" w:lineRule="auto"/>
              <w:textAlignment w:val="center"/>
              <w:rPr>
                <w:rFonts w:ascii="Roboto" w:hAnsi="Roboto" w:cstheme="minorHAnsi"/>
                <w:b/>
                <w:sz w:val="22"/>
                <w:szCs w:val="22"/>
                <w:lang w:val="en-GB"/>
              </w:rPr>
            </w:pPr>
            <w:r w:rsidRPr="00DF1F5D">
              <w:rPr>
                <w:rFonts w:ascii="Roboto" w:hAnsi="Roboto" w:cstheme="minorHAnsi"/>
                <w:b/>
                <w:sz w:val="22"/>
                <w:szCs w:val="22"/>
                <w:lang w:val="en-GB"/>
              </w:rPr>
              <w:t>Description</w:t>
            </w:r>
          </w:p>
        </w:tc>
      </w:tr>
      <w:tr w:rsidR="00410CA9" w:rsidRPr="00DF1F5D" w14:paraId="7F58331D" w14:textId="77777777" w:rsidTr="00DC2A1C">
        <w:tc>
          <w:tcPr>
            <w:tcW w:w="2297" w:type="dxa"/>
            <w:tcMar>
              <w:top w:w="85" w:type="dxa"/>
              <w:bottom w:w="85" w:type="dxa"/>
            </w:tcMar>
          </w:tcPr>
          <w:p w14:paraId="6235457F" w14:textId="77777777" w:rsidR="00410CA9" w:rsidRPr="00DF1F5D" w:rsidRDefault="00410CA9" w:rsidP="00B04DA5">
            <w:pPr>
              <w:spacing w:line="259" w:lineRule="auto"/>
              <w:rPr>
                <w:rFonts w:ascii="Roboto" w:hAnsi="Roboto" w:cstheme="minorHAnsi"/>
                <w:sz w:val="22"/>
                <w:szCs w:val="22"/>
                <w:lang w:val="en-GB"/>
              </w:rPr>
            </w:pPr>
            <w:r w:rsidRPr="00DF1F5D">
              <w:rPr>
                <w:rFonts w:ascii="Roboto" w:hAnsi="Roboto" w:cstheme="minorHAnsi"/>
                <w:sz w:val="22"/>
                <w:szCs w:val="22"/>
                <w:lang w:val="en-GB"/>
              </w:rPr>
              <w:t>Community Group Loans</w:t>
            </w:r>
          </w:p>
        </w:tc>
        <w:tc>
          <w:tcPr>
            <w:tcW w:w="1418" w:type="dxa"/>
          </w:tcPr>
          <w:p w14:paraId="30B7F5C0" w14:textId="77777777" w:rsidR="00410CA9" w:rsidRPr="00DF1F5D" w:rsidRDefault="00410CA9" w:rsidP="00B04DA5">
            <w:pPr>
              <w:keepNext/>
              <w:keepLines/>
              <w:widowControl w:val="0"/>
              <w:suppressAutoHyphens/>
              <w:autoSpaceDE w:val="0"/>
              <w:autoSpaceDN w:val="0"/>
              <w:adjustRightInd w:val="0"/>
              <w:spacing w:line="259" w:lineRule="auto"/>
              <w:textAlignment w:val="center"/>
              <w:rPr>
                <w:rFonts w:ascii="Roboto" w:hAnsi="Roboto" w:cstheme="minorHAnsi"/>
                <w:sz w:val="22"/>
                <w:szCs w:val="22"/>
                <w:lang w:val="en-GB"/>
              </w:rPr>
            </w:pPr>
            <w:r w:rsidRPr="00DF1F5D">
              <w:rPr>
                <w:rFonts w:ascii="Roboto" w:hAnsi="Roboto" w:cstheme="minorHAnsi"/>
                <w:sz w:val="22"/>
                <w:szCs w:val="22"/>
                <w:lang w:val="en-GB"/>
              </w:rPr>
              <w:t>CGR</w:t>
            </w:r>
          </w:p>
        </w:tc>
        <w:tc>
          <w:tcPr>
            <w:tcW w:w="5670" w:type="dxa"/>
            <w:tcMar>
              <w:top w:w="85" w:type="dxa"/>
              <w:bottom w:w="85" w:type="dxa"/>
            </w:tcMar>
          </w:tcPr>
          <w:p w14:paraId="1C5B8DB6" w14:textId="77777777" w:rsidR="00410CA9" w:rsidRPr="00DF1F5D" w:rsidRDefault="00410CA9" w:rsidP="00B04DA5">
            <w:pPr>
              <w:keepNext/>
              <w:keepLines/>
              <w:widowControl w:val="0"/>
              <w:suppressAutoHyphens/>
              <w:autoSpaceDE w:val="0"/>
              <w:autoSpaceDN w:val="0"/>
              <w:adjustRightInd w:val="0"/>
              <w:spacing w:line="259" w:lineRule="auto"/>
              <w:textAlignment w:val="center"/>
              <w:rPr>
                <w:rFonts w:ascii="Roboto" w:hAnsi="Roboto" w:cstheme="minorHAnsi"/>
                <w:sz w:val="22"/>
                <w:szCs w:val="22"/>
              </w:rPr>
            </w:pPr>
            <w:r w:rsidRPr="00DF1F5D">
              <w:rPr>
                <w:rFonts w:ascii="Roboto" w:hAnsi="Roboto" w:cstheme="minorHAnsi"/>
                <w:sz w:val="22"/>
                <w:szCs w:val="22"/>
              </w:rPr>
              <w:t>Repayment of loans to approved community organisations. Includes Family Income Management Scheme no interest loans.</w:t>
            </w:r>
          </w:p>
        </w:tc>
      </w:tr>
      <w:tr w:rsidR="00410CA9" w:rsidRPr="00DF1F5D" w14:paraId="0F5FF224" w14:textId="77777777" w:rsidTr="00DC2A1C">
        <w:tc>
          <w:tcPr>
            <w:tcW w:w="2297" w:type="dxa"/>
            <w:tcMar>
              <w:top w:w="85" w:type="dxa"/>
              <w:bottom w:w="85" w:type="dxa"/>
            </w:tcMar>
          </w:tcPr>
          <w:p w14:paraId="75ADE1FB" w14:textId="77777777" w:rsidR="00410CA9" w:rsidRPr="00DF1F5D" w:rsidRDefault="00410CA9" w:rsidP="00B04DA5">
            <w:pPr>
              <w:spacing w:line="259" w:lineRule="auto"/>
              <w:rPr>
                <w:rFonts w:ascii="Roboto" w:hAnsi="Roboto" w:cstheme="minorHAnsi"/>
                <w:sz w:val="22"/>
                <w:szCs w:val="22"/>
              </w:rPr>
            </w:pPr>
            <w:r w:rsidRPr="00DF1F5D">
              <w:rPr>
                <w:rFonts w:ascii="Roboto" w:hAnsi="Roboto" w:cstheme="minorHAnsi"/>
                <w:sz w:val="22"/>
                <w:szCs w:val="22"/>
              </w:rPr>
              <w:t>No Interest Loans</w:t>
            </w:r>
          </w:p>
        </w:tc>
        <w:tc>
          <w:tcPr>
            <w:tcW w:w="1418" w:type="dxa"/>
          </w:tcPr>
          <w:p w14:paraId="2AC36387" w14:textId="77777777" w:rsidR="00410CA9" w:rsidRPr="00DF1F5D" w:rsidRDefault="00410CA9" w:rsidP="00B04DA5">
            <w:pPr>
              <w:keepNext/>
              <w:keepLines/>
              <w:widowControl w:val="0"/>
              <w:suppressAutoHyphens/>
              <w:autoSpaceDE w:val="0"/>
              <w:autoSpaceDN w:val="0"/>
              <w:adjustRightInd w:val="0"/>
              <w:spacing w:line="259" w:lineRule="auto"/>
              <w:textAlignment w:val="center"/>
              <w:rPr>
                <w:rFonts w:ascii="Roboto" w:hAnsi="Roboto" w:cstheme="minorHAnsi"/>
                <w:sz w:val="22"/>
                <w:szCs w:val="22"/>
                <w:lang w:val="en-GB"/>
              </w:rPr>
            </w:pPr>
            <w:r w:rsidRPr="00DF1F5D">
              <w:rPr>
                <w:rFonts w:ascii="Roboto" w:hAnsi="Roboto" w:cstheme="minorHAnsi"/>
                <w:sz w:val="22"/>
                <w:szCs w:val="22"/>
                <w:lang w:val="en-GB"/>
              </w:rPr>
              <w:t>FIL</w:t>
            </w:r>
          </w:p>
        </w:tc>
        <w:tc>
          <w:tcPr>
            <w:tcW w:w="5670" w:type="dxa"/>
            <w:tcMar>
              <w:top w:w="85" w:type="dxa"/>
              <w:bottom w:w="85" w:type="dxa"/>
            </w:tcMar>
          </w:tcPr>
          <w:p w14:paraId="24CE09F0" w14:textId="74954DF1" w:rsidR="00410CA9" w:rsidRPr="00DF1F5D" w:rsidRDefault="00410CA9" w:rsidP="00B04DA5">
            <w:pPr>
              <w:keepNext/>
              <w:keepLines/>
              <w:widowControl w:val="0"/>
              <w:suppressAutoHyphens/>
              <w:autoSpaceDE w:val="0"/>
              <w:autoSpaceDN w:val="0"/>
              <w:adjustRightInd w:val="0"/>
              <w:spacing w:line="259" w:lineRule="auto"/>
              <w:textAlignment w:val="center"/>
              <w:rPr>
                <w:rFonts w:ascii="Roboto" w:hAnsi="Roboto" w:cstheme="minorHAnsi"/>
                <w:sz w:val="22"/>
                <w:szCs w:val="22"/>
              </w:rPr>
            </w:pPr>
            <w:r w:rsidRPr="00DF1F5D">
              <w:rPr>
                <w:rFonts w:ascii="Roboto" w:hAnsi="Roboto" w:cstheme="minorHAnsi"/>
                <w:sz w:val="22"/>
                <w:szCs w:val="22"/>
              </w:rPr>
              <w:t>Repayments of Department of Social Services (DSS) approved No Interest Loans (NILS) issued by Good Shepherd Microfinance.</w:t>
            </w:r>
          </w:p>
        </w:tc>
      </w:tr>
      <w:tr w:rsidR="00410CA9" w:rsidRPr="00DF1F5D" w14:paraId="5C15E167" w14:textId="77777777" w:rsidTr="00DC2A1C">
        <w:tc>
          <w:tcPr>
            <w:tcW w:w="2297" w:type="dxa"/>
            <w:tcMar>
              <w:top w:w="85" w:type="dxa"/>
              <w:bottom w:w="85" w:type="dxa"/>
            </w:tcMar>
          </w:tcPr>
          <w:p w14:paraId="6ED8FA29" w14:textId="77777777" w:rsidR="00410CA9" w:rsidRPr="00DF1F5D" w:rsidRDefault="00410CA9" w:rsidP="00B04DA5">
            <w:pPr>
              <w:spacing w:line="259" w:lineRule="auto"/>
              <w:rPr>
                <w:rFonts w:ascii="Roboto" w:hAnsi="Roboto" w:cstheme="minorHAnsi"/>
                <w:sz w:val="22"/>
                <w:szCs w:val="22"/>
              </w:rPr>
            </w:pPr>
            <w:r w:rsidRPr="00DF1F5D">
              <w:rPr>
                <w:rFonts w:ascii="Roboto" w:hAnsi="Roboto" w:cstheme="minorHAnsi"/>
                <w:sz w:val="22"/>
                <w:szCs w:val="22"/>
              </w:rPr>
              <w:t>General Community Housing Loans</w:t>
            </w:r>
          </w:p>
        </w:tc>
        <w:tc>
          <w:tcPr>
            <w:tcW w:w="1418" w:type="dxa"/>
          </w:tcPr>
          <w:p w14:paraId="1501E1BF" w14:textId="77777777" w:rsidR="00410CA9" w:rsidRPr="00DF1F5D" w:rsidRDefault="00410CA9" w:rsidP="00B04DA5">
            <w:pPr>
              <w:keepNext/>
              <w:keepLines/>
              <w:widowControl w:val="0"/>
              <w:suppressAutoHyphens/>
              <w:autoSpaceDE w:val="0"/>
              <w:autoSpaceDN w:val="0"/>
              <w:adjustRightInd w:val="0"/>
              <w:spacing w:line="259" w:lineRule="auto"/>
              <w:textAlignment w:val="center"/>
              <w:rPr>
                <w:rFonts w:ascii="Roboto" w:hAnsi="Roboto" w:cstheme="minorHAnsi"/>
                <w:sz w:val="22"/>
                <w:szCs w:val="22"/>
                <w:lang w:val="en-GB"/>
              </w:rPr>
            </w:pPr>
            <w:r w:rsidRPr="00DF1F5D">
              <w:rPr>
                <w:rFonts w:ascii="Roboto" w:hAnsi="Roboto" w:cstheme="minorHAnsi"/>
                <w:sz w:val="22"/>
                <w:szCs w:val="22"/>
                <w:lang w:val="en-GB"/>
              </w:rPr>
              <w:t>GCL</w:t>
            </w:r>
          </w:p>
        </w:tc>
        <w:tc>
          <w:tcPr>
            <w:tcW w:w="5670" w:type="dxa"/>
            <w:tcMar>
              <w:top w:w="85" w:type="dxa"/>
              <w:bottom w:w="85" w:type="dxa"/>
            </w:tcMar>
          </w:tcPr>
          <w:p w14:paraId="043E10C4" w14:textId="6E3C32D6" w:rsidR="00410CA9" w:rsidRPr="00DF1F5D" w:rsidRDefault="00410CA9">
            <w:pPr>
              <w:keepNext/>
              <w:keepLines/>
              <w:widowControl w:val="0"/>
              <w:suppressAutoHyphens/>
              <w:autoSpaceDE w:val="0"/>
              <w:autoSpaceDN w:val="0"/>
              <w:adjustRightInd w:val="0"/>
              <w:spacing w:line="259" w:lineRule="auto"/>
              <w:textAlignment w:val="center"/>
              <w:rPr>
                <w:rFonts w:ascii="Roboto" w:hAnsi="Roboto" w:cstheme="minorHAnsi"/>
                <w:sz w:val="22"/>
                <w:szCs w:val="22"/>
              </w:rPr>
            </w:pPr>
            <w:r w:rsidRPr="00DF1F5D">
              <w:rPr>
                <w:rFonts w:ascii="Roboto" w:hAnsi="Roboto" w:cstheme="minorHAnsi"/>
                <w:sz w:val="22"/>
                <w:szCs w:val="22"/>
              </w:rPr>
              <w:t>Repayments of low interest housing loans approved community organisations</w:t>
            </w:r>
            <w:r w:rsidR="00443D23">
              <w:rPr>
                <w:rFonts w:ascii="Roboto" w:hAnsi="Roboto" w:cstheme="minorHAnsi"/>
                <w:sz w:val="22"/>
                <w:szCs w:val="22"/>
              </w:rPr>
              <w:t xml:space="preserve"> provide</w:t>
            </w:r>
            <w:r w:rsidRPr="00DF1F5D">
              <w:rPr>
                <w:rFonts w:ascii="Roboto" w:hAnsi="Roboto" w:cstheme="minorHAnsi"/>
                <w:sz w:val="22"/>
                <w:szCs w:val="22"/>
              </w:rPr>
              <w:t>.</w:t>
            </w:r>
          </w:p>
        </w:tc>
      </w:tr>
      <w:tr w:rsidR="00410CA9" w:rsidRPr="00DF1F5D" w14:paraId="2878138E" w14:textId="77777777" w:rsidTr="00DC2A1C">
        <w:tc>
          <w:tcPr>
            <w:tcW w:w="2297" w:type="dxa"/>
            <w:tcMar>
              <w:top w:w="85" w:type="dxa"/>
              <w:bottom w:w="85" w:type="dxa"/>
            </w:tcMar>
          </w:tcPr>
          <w:p w14:paraId="4E752115" w14:textId="77777777" w:rsidR="00410CA9" w:rsidRPr="00DF1F5D" w:rsidRDefault="00410CA9" w:rsidP="00B04DA5">
            <w:pPr>
              <w:spacing w:line="259" w:lineRule="auto"/>
              <w:rPr>
                <w:rFonts w:ascii="Roboto" w:hAnsi="Roboto" w:cstheme="minorHAnsi"/>
                <w:sz w:val="22"/>
                <w:szCs w:val="22"/>
              </w:rPr>
            </w:pPr>
            <w:r w:rsidRPr="00DF1F5D">
              <w:rPr>
                <w:rFonts w:ascii="Roboto" w:hAnsi="Roboto" w:cstheme="minorHAnsi"/>
                <w:sz w:val="22"/>
                <w:szCs w:val="22"/>
              </w:rPr>
              <w:t>Indigenous Community Housing Loans</w:t>
            </w:r>
          </w:p>
        </w:tc>
        <w:tc>
          <w:tcPr>
            <w:tcW w:w="1418" w:type="dxa"/>
          </w:tcPr>
          <w:p w14:paraId="7E82F559" w14:textId="77777777" w:rsidR="00410CA9" w:rsidRPr="00DF1F5D" w:rsidRDefault="00410CA9" w:rsidP="00B04DA5">
            <w:pPr>
              <w:keepNext/>
              <w:keepLines/>
              <w:widowControl w:val="0"/>
              <w:suppressAutoHyphens/>
              <w:autoSpaceDE w:val="0"/>
              <w:autoSpaceDN w:val="0"/>
              <w:adjustRightInd w:val="0"/>
              <w:spacing w:line="259" w:lineRule="auto"/>
              <w:textAlignment w:val="center"/>
              <w:rPr>
                <w:rFonts w:ascii="Roboto" w:hAnsi="Roboto" w:cstheme="minorHAnsi"/>
                <w:sz w:val="22"/>
                <w:szCs w:val="22"/>
                <w:lang w:val="en-GB"/>
              </w:rPr>
            </w:pPr>
            <w:r w:rsidRPr="00DF1F5D">
              <w:rPr>
                <w:rFonts w:ascii="Roboto" w:hAnsi="Roboto" w:cstheme="minorHAnsi"/>
                <w:sz w:val="22"/>
                <w:szCs w:val="22"/>
                <w:lang w:val="en-GB"/>
              </w:rPr>
              <w:t>IHL</w:t>
            </w:r>
          </w:p>
        </w:tc>
        <w:tc>
          <w:tcPr>
            <w:tcW w:w="5670" w:type="dxa"/>
            <w:tcMar>
              <w:top w:w="85" w:type="dxa"/>
              <w:bottom w:w="85" w:type="dxa"/>
            </w:tcMar>
          </w:tcPr>
          <w:p w14:paraId="010B458E" w14:textId="199201BD" w:rsidR="00410CA9" w:rsidRPr="00DF1F5D" w:rsidRDefault="00410CA9">
            <w:pPr>
              <w:keepNext/>
              <w:keepLines/>
              <w:widowControl w:val="0"/>
              <w:suppressAutoHyphens/>
              <w:autoSpaceDE w:val="0"/>
              <w:autoSpaceDN w:val="0"/>
              <w:adjustRightInd w:val="0"/>
              <w:spacing w:line="259" w:lineRule="auto"/>
              <w:textAlignment w:val="center"/>
              <w:rPr>
                <w:rFonts w:ascii="Roboto" w:hAnsi="Roboto" w:cstheme="minorHAnsi"/>
                <w:sz w:val="22"/>
                <w:szCs w:val="22"/>
              </w:rPr>
            </w:pPr>
            <w:r w:rsidRPr="00DF1F5D">
              <w:rPr>
                <w:rFonts w:ascii="Roboto" w:hAnsi="Roboto" w:cstheme="minorHAnsi"/>
                <w:sz w:val="22"/>
                <w:szCs w:val="22"/>
              </w:rPr>
              <w:t>Repayments of low interest housing loans approved Indigenous community organisations</w:t>
            </w:r>
            <w:r w:rsidR="00443D23">
              <w:rPr>
                <w:rFonts w:ascii="Roboto" w:hAnsi="Roboto" w:cstheme="minorHAnsi"/>
                <w:sz w:val="22"/>
                <w:szCs w:val="22"/>
              </w:rPr>
              <w:t xml:space="preserve"> provide</w:t>
            </w:r>
            <w:r w:rsidRPr="00DF1F5D">
              <w:rPr>
                <w:rFonts w:ascii="Roboto" w:hAnsi="Roboto" w:cstheme="minorHAnsi"/>
                <w:sz w:val="22"/>
                <w:szCs w:val="22"/>
              </w:rPr>
              <w:t>.</w:t>
            </w:r>
          </w:p>
        </w:tc>
      </w:tr>
      <w:tr w:rsidR="00410CA9" w:rsidRPr="00DF1F5D" w14:paraId="373D36E1" w14:textId="77777777" w:rsidTr="00DC2A1C">
        <w:tc>
          <w:tcPr>
            <w:tcW w:w="2297" w:type="dxa"/>
            <w:tcMar>
              <w:top w:w="85" w:type="dxa"/>
              <w:bottom w:w="85" w:type="dxa"/>
            </w:tcMar>
          </w:tcPr>
          <w:p w14:paraId="2193068E" w14:textId="77777777" w:rsidR="00410CA9" w:rsidRPr="00DF1F5D" w:rsidRDefault="00410CA9" w:rsidP="00B04DA5">
            <w:pPr>
              <w:spacing w:line="259" w:lineRule="auto"/>
              <w:rPr>
                <w:rFonts w:ascii="Roboto" w:hAnsi="Roboto" w:cstheme="minorHAnsi"/>
                <w:sz w:val="22"/>
                <w:szCs w:val="22"/>
              </w:rPr>
            </w:pPr>
            <w:r w:rsidRPr="00DF1F5D">
              <w:rPr>
                <w:rFonts w:ascii="Roboto" w:hAnsi="Roboto" w:cstheme="minorHAnsi"/>
                <w:sz w:val="22"/>
                <w:szCs w:val="22"/>
              </w:rPr>
              <w:t>Special Interest Loans</w:t>
            </w:r>
          </w:p>
        </w:tc>
        <w:tc>
          <w:tcPr>
            <w:tcW w:w="1418" w:type="dxa"/>
          </w:tcPr>
          <w:p w14:paraId="206F3E02" w14:textId="77777777" w:rsidR="00410CA9" w:rsidRPr="00DF1F5D" w:rsidRDefault="00410CA9" w:rsidP="00B04DA5">
            <w:pPr>
              <w:keepNext/>
              <w:keepLines/>
              <w:widowControl w:val="0"/>
              <w:suppressAutoHyphens/>
              <w:autoSpaceDE w:val="0"/>
              <w:autoSpaceDN w:val="0"/>
              <w:adjustRightInd w:val="0"/>
              <w:spacing w:line="259" w:lineRule="auto"/>
              <w:textAlignment w:val="center"/>
              <w:rPr>
                <w:rFonts w:ascii="Roboto" w:hAnsi="Roboto" w:cstheme="minorHAnsi"/>
                <w:sz w:val="22"/>
                <w:szCs w:val="22"/>
                <w:lang w:val="en-GB"/>
              </w:rPr>
            </w:pPr>
            <w:r w:rsidRPr="00DF1F5D">
              <w:rPr>
                <w:rFonts w:ascii="Roboto" w:hAnsi="Roboto" w:cstheme="minorHAnsi"/>
                <w:sz w:val="22"/>
                <w:szCs w:val="22"/>
                <w:lang w:val="en-GB"/>
              </w:rPr>
              <w:t>SIL</w:t>
            </w:r>
          </w:p>
        </w:tc>
        <w:tc>
          <w:tcPr>
            <w:tcW w:w="5670" w:type="dxa"/>
            <w:tcMar>
              <w:top w:w="85" w:type="dxa"/>
              <w:bottom w:w="85" w:type="dxa"/>
            </w:tcMar>
          </w:tcPr>
          <w:p w14:paraId="66AA8856" w14:textId="77777777" w:rsidR="00410CA9" w:rsidRPr="00DF1F5D" w:rsidRDefault="00410CA9" w:rsidP="00B04DA5">
            <w:pPr>
              <w:keepNext/>
              <w:keepLines/>
              <w:widowControl w:val="0"/>
              <w:suppressAutoHyphens/>
              <w:autoSpaceDE w:val="0"/>
              <w:autoSpaceDN w:val="0"/>
              <w:adjustRightInd w:val="0"/>
              <w:spacing w:line="259" w:lineRule="auto"/>
              <w:textAlignment w:val="center"/>
              <w:rPr>
                <w:rFonts w:ascii="Roboto" w:hAnsi="Roboto" w:cstheme="minorHAnsi"/>
                <w:sz w:val="22"/>
                <w:szCs w:val="22"/>
              </w:rPr>
            </w:pPr>
            <w:r w:rsidRPr="00DF1F5D">
              <w:rPr>
                <w:rFonts w:ascii="Roboto" w:hAnsi="Roboto" w:cstheme="minorHAnsi"/>
                <w:sz w:val="22"/>
                <w:szCs w:val="22"/>
              </w:rPr>
              <w:t>Repayments of Centrepay approved appropriate loans including special and low interest loans.</w:t>
            </w:r>
          </w:p>
        </w:tc>
      </w:tr>
      <w:tr w:rsidR="00410CA9" w:rsidRPr="00DF1F5D" w14:paraId="6028FE14" w14:textId="77777777" w:rsidTr="00DC2A1C">
        <w:tc>
          <w:tcPr>
            <w:tcW w:w="2297" w:type="dxa"/>
            <w:tcMar>
              <w:top w:w="85" w:type="dxa"/>
              <w:bottom w:w="85" w:type="dxa"/>
            </w:tcMar>
          </w:tcPr>
          <w:p w14:paraId="426F19A0" w14:textId="77777777" w:rsidR="00410CA9" w:rsidRPr="00DF1F5D" w:rsidRDefault="00410CA9" w:rsidP="00B04DA5">
            <w:pPr>
              <w:spacing w:line="259" w:lineRule="auto"/>
              <w:rPr>
                <w:rFonts w:ascii="Roboto" w:hAnsi="Roboto" w:cstheme="minorHAnsi"/>
                <w:sz w:val="22"/>
                <w:szCs w:val="22"/>
              </w:rPr>
            </w:pPr>
            <w:r w:rsidRPr="00DF1F5D">
              <w:rPr>
                <w:rFonts w:ascii="Roboto" w:hAnsi="Roboto" w:cstheme="minorHAnsi"/>
                <w:sz w:val="22"/>
                <w:szCs w:val="22"/>
              </w:rPr>
              <w:t>Insurance Services</w:t>
            </w:r>
          </w:p>
        </w:tc>
        <w:tc>
          <w:tcPr>
            <w:tcW w:w="1418" w:type="dxa"/>
          </w:tcPr>
          <w:p w14:paraId="3B36D855" w14:textId="77777777" w:rsidR="00410CA9" w:rsidRPr="00DF1F5D" w:rsidRDefault="00410CA9" w:rsidP="00B04DA5">
            <w:pPr>
              <w:keepNext/>
              <w:keepLines/>
              <w:widowControl w:val="0"/>
              <w:suppressAutoHyphens/>
              <w:autoSpaceDE w:val="0"/>
              <w:autoSpaceDN w:val="0"/>
              <w:adjustRightInd w:val="0"/>
              <w:spacing w:line="259" w:lineRule="auto"/>
              <w:textAlignment w:val="center"/>
              <w:rPr>
                <w:rFonts w:ascii="Roboto" w:hAnsi="Roboto" w:cstheme="minorHAnsi"/>
                <w:sz w:val="22"/>
                <w:szCs w:val="22"/>
                <w:lang w:val="en-GB"/>
              </w:rPr>
            </w:pPr>
            <w:r w:rsidRPr="00DF1F5D">
              <w:rPr>
                <w:rFonts w:ascii="Roboto" w:hAnsi="Roboto" w:cstheme="minorHAnsi"/>
                <w:sz w:val="22"/>
                <w:szCs w:val="22"/>
                <w:lang w:val="en-GB"/>
              </w:rPr>
              <w:t>ISR</w:t>
            </w:r>
          </w:p>
        </w:tc>
        <w:tc>
          <w:tcPr>
            <w:tcW w:w="5670" w:type="dxa"/>
            <w:tcMar>
              <w:top w:w="85" w:type="dxa"/>
              <w:bottom w:w="85" w:type="dxa"/>
            </w:tcMar>
          </w:tcPr>
          <w:p w14:paraId="4215FA1D" w14:textId="2DD29776" w:rsidR="00410CA9" w:rsidRPr="00DF1F5D" w:rsidRDefault="00410CA9">
            <w:pPr>
              <w:keepNext/>
              <w:keepLines/>
              <w:widowControl w:val="0"/>
              <w:suppressAutoHyphens/>
              <w:autoSpaceDE w:val="0"/>
              <w:autoSpaceDN w:val="0"/>
              <w:adjustRightInd w:val="0"/>
              <w:spacing w:line="259" w:lineRule="auto"/>
              <w:textAlignment w:val="center"/>
              <w:rPr>
                <w:rFonts w:ascii="Roboto" w:hAnsi="Roboto" w:cstheme="minorHAnsi"/>
                <w:sz w:val="22"/>
                <w:szCs w:val="22"/>
              </w:rPr>
            </w:pPr>
            <w:r w:rsidRPr="00DF1F5D">
              <w:rPr>
                <w:rFonts w:ascii="Roboto" w:hAnsi="Roboto" w:cstheme="minorHAnsi"/>
                <w:sz w:val="22"/>
                <w:szCs w:val="22"/>
              </w:rPr>
              <w:t>House, home contents, vehicle, boat, caravan, pet, private health insurance cover through approved and regulated insurance providers.</w:t>
            </w:r>
          </w:p>
        </w:tc>
      </w:tr>
      <w:tr w:rsidR="00410CA9" w:rsidRPr="00DF1F5D" w14:paraId="31CCD614" w14:textId="77777777" w:rsidTr="00DC2A1C">
        <w:tc>
          <w:tcPr>
            <w:tcW w:w="2297" w:type="dxa"/>
            <w:tcMar>
              <w:top w:w="85" w:type="dxa"/>
              <w:bottom w:w="85" w:type="dxa"/>
            </w:tcMar>
          </w:tcPr>
          <w:p w14:paraId="1FA8336A" w14:textId="77777777" w:rsidR="00410CA9" w:rsidRPr="00DF1F5D" w:rsidRDefault="00410CA9" w:rsidP="00B04DA5">
            <w:pPr>
              <w:spacing w:line="259" w:lineRule="auto"/>
              <w:rPr>
                <w:rFonts w:ascii="Roboto" w:hAnsi="Roboto" w:cstheme="minorHAnsi"/>
                <w:sz w:val="22"/>
                <w:szCs w:val="22"/>
              </w:rPr>
            </w:pPr>
            <w:r w:rsidRPr="00DF1F5D">
              <w:rPr>
                <w:rFonts w:ascii="Roboto" w:hAnsi="Roboto" w:cstheme="minorHAnsi"/>
                <w:sz w:val="22"/>
                <w:szCs w:val="22"/>
              </w:rPr>
              <w:lastRenderedPageBreak/>
              <w:t>Savings</w:t>
            </w:r>
          </w:p>
        </w:tc>
        <w:tc>
          <w:tcPr>
            <w:tcW w:w="1418" w:type="dxa"/>
          </w:tcPr>
          <w:p w14:paraId="12C91D70" w14:textId="77777777" w:rsidR="00410CA9" w:rsidRPr="00DF1F5D" w:rsidRDefault="00410CA9" w:rsidP="00B04DA5">
            <w:pPr>
              <w:keepNext/>
              <w:keepLines/>
              <w:widowControl w:val="0"/>
              <w:suppressAutoHyphens/>
              <w:autoSpaceDE w:val="0"/>
              <w:autoSpaceDN w:val="0"/>
              <w:adjustRightInd w:val="0"/>
              <w:spacing w:line="259" w:lineRule="auto"/>
              <w:textAlignment w:val="center"/>
              <w:rPr>
                <w:rFonts w:ascii="Roboto" w:hAnsi="Roboto" w:cstheme="minorHAnsi"/>
                <w:sz w:val="22"/>
                <w:szCs w:val="22"/>
                <w:lang w:val="en-GB"/>
              </w:rPr>
            </w:pPr>
            <w:r w:rsidRPr="00DF1F5D">
              <w:rPr>
                <w:rFonts w:ascii="Roboto" w:hAnsi="Roboto" w:cstheme="minorHAnsi"/>
                <w:sz w:val="22"/>
                <w:szCs w:val="22"/>
                <w:lang w:val="en-GB"/>
              </w:rPr>
              <w:t>SAV</w:t>
            </w:r>
          </w:p>
        </w:tc>
        <w:tc>
          <w:tcPr>
            <w:tcW w:w="5670" w:type="dxa"/>
            <w:tcMar>
              <w:top w:w="85" w:type="dxa"/>
              <w:bottom w:w="85" w:type="dxa"/>
            </w:tcMar>
          </w:tcPr>
          <w:p w14:paraId="487B0071" w14:textId="4412A628" w:rsidR="00410CA9" w:rsidRPr="00DF1F5D" w:rsidRDefault="00410CA9">
            <w:pPr>
              <w:keepNext/>
              <w:keepLines/>
              <w:widowControl w:val="0"/>
              <w:suppressAutoHyphens/>
              <w:autoSpaceDE w:val="0"/>
              <w:autoSpaceDN w:val="0"/>
              <w:adjustRightInd w:val="0"/>
              <w:spacing w:line="259" w:lineRule="auto"/>
              <w:textAlignment w:val="center"/>
              <w:rPr>
                <w:rFonts w:ascii="Roboto" w:hAnsi="Roboto" w:cstheme="minorHAnsi"/>
                <w:sz w:val="22"/>
                <w:szCs w:val="22"/>
              </w:rPr>
            </w:pPr>
            <w:r w:rsidRPr="00DF1F5D">
              <w:rPr>
                <w:rFonts w:ascii="Roboto" w:hAnsi="Roboto" w:cstheme="minorHAnsi"/>
                <w:sz w:val="22"/>
                <w:szCs w:val="22"/>
              </w:rPr>
              <w:t xml:space="preserve">Deposits paid to microfinance savings plans provided by a partnership between not-for-profit organisations and financial institutions, to promote customer savings. The financial institution must </w:t>
            </w:r>
            <w:r w:rsidR="00AC6367">
              <w:rPr>
                <w:rFonts w:ascii="Roboto" w:hAnsi="Roboto" w:cstheme="minorHAnsi"/>
                <w:sz w:val="22"/>
                <w:szCs w:val="22"/>
              </w:rPr>
              <w:t>be</w:t>
            </w:r>
            <w:r w:rsidR="00443D23">
              <w:rPr>
                <w:rFonts w:ascii="Roboto" w:hAnsi="Roboto" w:cstheme="minorHAnsi"/>
                <w:sz w:val="22"/>
                <w:szCs w:val="22"/>
              </w:rPr>
              <w:t xml:space="preserve"> regulat</w:t>
            </w:r>
            <w:r w:rsidR="00AC6367">
              <w:rPr>
                <w:rFonts w:ascii="Roboto" w:hAnsi="Roboto" w:cstheme="minorHAnsi"/>
                <w:sz w:val="22"/>
                <w:szCs w:val="22"/>
              </w:rPr>
              <w:t>ed</w:t>
            </w:r>
            <w:r w:rsidR="00443D23">
              <w:rPr>
                <w:rFonts w:ascii="Roboto" w:hAnsi="Roboto" w:cstheme="minorHAnsi"/>
                <w:sz w:val="22"/>
                <w:szCs w:val="22"/>
              </w:rPr>
              <w:t xml:space="preserve"> and </w:t>
            </w:r>
            <w:r w:rsidRPr="00DF1F5D">
              <w:rPr>
                <w:rFonts w:ascii="Roboto" w:hAnsi="Roboto" w:cstheme="minorHAnsi"/>
                <w:sz w:val="22"/>
                <w:szCs w:val="22"/>
              </w:rPr>
              <w:t>authoris</w:t>
            </w:r>
            <w:r w:rsidR="00AC6367">
              <w:rPr>
                <w:rFonts w:ascii="Roboto" w:hAnsi="Roboto" w:cstheme="minorHAnsi"/>
                <w:sz w:val="22"/>
                <w:szCs w:val="22"/>
              </w:rPr>
              <w:t>ed</w:t>
            </w:r>
            <w:r w:rsidRPr="00DF1F5D">
              <w:rPr>
                <w:rFonts w:ascii="Roboto" w:hAnsi="Roboto" w:cstheme="minorHAnsi"/>
                <w:sz w:val="22"/>
                <w:szCs w:val="22"/>
              </w:rPr>
              <w:t xml:space="preserve"> under the </w:t>
            </w:r>
            <w:r w:rsidRPr="00DF1F5D">
              <w:rPr>
                <w:rFonts w:ascii="Roboto" w:hAnsi="Roboto" w:cstheme="minorHAnsi"/>
                <w:i/>
                <w:sz w:val="22"/>
                <w:szCs w:val="22"/>
              </w:rPr>
              <w:t>Banking Act 1959</w:t>
            </w:r>
            <w:r w:rsidRPr="00DF1F5D">
              <w:rPr>
                <w:rFonts w:ascii="Roboto" w:hAnsi="Roboto" w:cstheme="minorHAnsi"/>
                <w:sz w:val="22"/>
                <w:szCs w:val="22"/>
              </w:rPr>
              <w:t xml:space="preserve"> and hold an Australian Financial Services Licence. Only includes accounts, schemes or programs that do not charge fees for savings or put the customer at a disadvantage.</w:t>
            </w:r>
          </w:p>
        </w:tc>
      </w:tr>
    </w:tbl>
    <w:p w14:paraId="54826BBD" w14:textId="0452D23C" w:rsidR="00410CA9" w:rsidRPr="00A156D9" w:rsidRDefault="00581DA6" w:rsidP="003E2634">
      <w:pPr>
        <w:pStyle w:val="Heading3"/>
        <w:rPr>
          <w:rFonts w:cstheme="minorHAnsi"/>
          <w:b/>
          <w:sz w:val="22"/>
          <w:szCs w:val="22"/>
        </w:rPr>
      </w:pPr>
      <w:bookmarkStart w:id="52" w:name="_Toc159416640"/>
      <w:r>
        <w:t xml:space="preserve">2.9.4 </w:t>
      </w:r>
      <w:r w:rsidR="00410CA9" w:rsidRPr="00DF1F5D">
        <w:t>Service category – Health</w:t>
      </w:r>
      <w:bookmarkEnd w:id="52"/>
    </w:p>
    <w:tbl>
      <w:tblPr>
        <w:tblStyle w:val="TableGrid"/>
        <w:tblW w:w="0" w:type="auto"/>
        <w:tblInd w:w="108" w:type="dxa"/>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Caption w:val="Service category – health"/>
      </w:tblPr>
      <w:tblGrid>
        <w:gridCol w:w="2297"/>
        <w:gridCol w:w="1418"/>
        <w:gridCol w:w="5670"/>
      </w:tblGrid>
      <w:tr w:rsidR="00410CA9" w:rsidRPr="00DF1F5D" w14:paraId="3281E694" w14:textId="77777777" w:rsidTr="00DC2A1C">
        <w:trPr>
          <w:tblHeader/>
        </w:trPr>
        <w:tc>
          <w:tcPr>
            <w:tcW w:w="2297" w:type="dxa"/>
            <w:shd w:val="clear" w:color="auto" w:fill="EDEDED" w:themeFill="accent3" w:themeFillTint="33"/>
            <w:tcMar>
              <w:top w:w="85" w:type="dxa"/>
              <w:bottom w:w="85" w:type="dxa"/>
            </w:tcMar>
          </w:tcPr>
          <w:p w14:paraId="2A6C1DC9" w14:textId="77777777" w:rsidR="00410CA9" w:rsidRPr="00DF1F5D" w:rsidRDefault="00410CA9" w:rsidP="00B04DA5">
            <w:pPr>
              <w:spacing w:line="259" w:lineRule="auto"/>
              <w:rPr>
                <w:rFonts w:ascii="Roboto" w:hAnsi="Roboto" w:cstheme="minorHAnsi"/>
                <w:b/>
                <w:sz w:val="22"/>
                <w:szCs w:val="22"/>
              </w:rPr>
            </w:pPr>
            <w:r w:rsidRPr="00DF1F5D">
              <w:rPr>
                <w:rFonts w:ascii="Roboto" w:hAnsi="Roboto" w:cstheme="minorHAnsi"/>
                <w:b/>
                <w:sz w:val="22"/>
                <w:szCs w:val="22"/>
              </w:rPr>
              <w:t>Service reason</w:t>
            </w:r>
          </w:p>
        </w:tc>
        <w:tc>
          <w:tcPr>
            <w:tcW w:w="1418" w:type="dxa"/>
            <w:shd w:val="clear" w:color="auto" w:fill="EDEDED" w:themeFill="accent3" w:themeFillTint="33"/>
          </w:tcPr>
          <w:p w14:paraId="10BF5F9F" w14:textId="77777777" w:rsidR="00410CA9" w:rsidRPr="00DF1F5D" w:rsidRDefault="00410CA9" w:rsidP="00B04DA5">
            <w:pPr>
              <w:keepNext/>
              <w:keepLines/>
              <w:widowControl w:val="0"/>
              <w:suppressAutoHyphens/>
              <w:autoSpaceDE w:val="0"/>
              <w:autoSpaceDN w:val="0"/>
              <w:adjustRightInd w:val="0"/>
              <w:spacing w:line="259" w:lineRule="auto"/>
              <w:textAlignment w:val="center"/>
              <w:rPr>
                <w:rFonts w:ascii="Roboto" w:hAnsi="Roboto" w:cstheme="minorHAnsi"/>
                <w:b/>
                <w:sz w:val="22"/>
                <w:szCs w:val="22"/>
                <w:lang w:val="en-GB"/>
              </w:rPr>
            </w:pPr>
            <w:r w:rsidRPr="00DF1F5D">
              <w:rPr>
                <w:rFonts w:ascii="Roboto" w:hAnsi="Roboto" w:cstheme="minorHAnsi"/>
                <w:b/>
                <w:sz w:val="22"/>
                <w:szCs w:val="22"/>
              </w:rPr>
              <w:t>Service reason code</w:t>
            </w:r>
          </w:p>
        </w:tc>
        <w:tc>
          <w:tcPr>
            <w:tcW w:w="5670" w:type="dxa"/>
            <w:shd w:val="clear" w:color="auto" w:fill="EDEDED" w:themeFill="accent3" w:themeFillTint="33"/>
            <w:tcMar>
              <w:top w:w="85" w:type="dxa"/>
              <w:bottom w:w="85" w:type="dxa"/>
            </w:tcMar>
          </w:tcPr>
          <w:p w14:paraId="18C401B3" w14:textId="77777777" w:rsidR="00410CA9" w:rsidRPr="00DF1F5D" w:rsidRDefault="00410CA9" w:rsidP="00B04DA5">
            <w:pPr>
              <w:keepNext/>
              <w:keepLines/>
              <w:widowControl w:val="0"/>
              <w:suppressAutoHyphens/>
              <w:autoSpaceDE w:val="0"/>
              <w:autoSpaceDN w:val="0"/>
              <w:adjustRightInd w:val="0"/>
              <w:spacing w:line="259" w:lineRule="auto"/>
              <w:textAlignment w:val="center"/>
              <w:rPr>
                <w:rFonts w:ascii="Roboto" w:hAnsi="Roboto" w:cstheme="minorHAnsi"/>
                <w:b/>
                <w:sz w:val="22"/>
                <w:szCs w:val="22"/>
                <w:lang w:val="en-GB"/>
              </w:rPr>
            </w:pPr>
            <w:r w:rsidRPr="00DF1F5D">
              <w:rPr>
                <w:rFonts w:ascii="Roboto" w:hAnsi="Roboto" w:cstheme="minorHAnsi"/>
                <w:b/>
                <w:sz w:val="22"/>
                <w:szCs w:val="22"/>
                <w:lang w:val="en-GB"/>
              </w:rPr>
              <w:t>Description</w:t>
            </w:r>
          </w:p>
        </w:tc>
      </w:tr>
      <w:tr w:rsidR="00410CA9" w:rsidRPr="00DF1F5D" w14:paraId="774A7024" w14:textId="77777777" w:rsidTr="00DC2A1C">
        <w:tc>
          <w:tcPr>
            <w:tcW w:w="2297" w:type="dxa"/>
            <w:tcMar>
              <w:top w:w="85" w:type="dxa"/>
              <w:bottom w:w="85" w:type="dxa"/>
            </w:tcMar>
          </w:tcPr>
          <w:p w14:paraId="3C77783C" w14:textId="77777777" w:rsidR="00410CA9" w:rsidRPr="00DF1F5D" w:rsidRDefault="00410CA9" w:rsidP="00B04DA5">
            <w:pPr>
              <w:spacing w:line="259" w:lineRule="auto"/>
              <w:rPr>
                <w:rFonts w:ascii="Roboto" w:hAnsi="Roboto" w:cstheme="minorHAnsi"/>
                <w:sz w:val="22"/>
                <w:szCs w:val="22"/>
              </w:rPr>
            </w:pPr>
            <w:r w:rsidRPr="00DF1F5D">
              <w:rPr>
                <w:rFonts w:ascii="Roboto" w:hAnsi="Roboto" w:cstheme="minorHAnsi"/>
                <w:sz w:val="22"/>
                <w:szCs w:val="22"/>
              </w:rPr>
              <w:t>Funeral Expenses</w:t>
            </w:r>
          </w:p>
        </w:tc>
        <w:tc>
          <w:tcPr>
            <w:tcW w:w="1418" w:type="dxa"/>
          </w:tcPr>
          <w:p w14:paraId="4E4C5FAD" w14:textId="77777777" w:rsidR="00410CA9" w:rsidRPr="00DF1F5D" w:rsidRDefault="00410CA9" w:rsidP="00B04DA5">
            <w:pPr>
              <w:keepNext/>
              <w:keepLines/>
              <w:widowControl w:val="0"/>
              <w:suppressAutoHyphens/>
              <w:autoSpaceDE w:val="0"/>
              <w:autoSpaceDN w:val="0"/>
              <w:adjustRightInd w:val="0"/>
              <w:spacing w:line="259" w:lineRule="auto"/>
              <w:textAlignment w:val="center"/>
              <w:rPr>
                <w:rFonts w:ascii="Roboto" w:hAnsi="Roboto" w:cstheme="minorHAnsi"/>
                <w:sz w:val="22"/>
                <w:szCs w:val="22"/>
                <w:lang w:val="en-GB"/>
              </w:rPr>
            </w:pPr>
            <w:r w:rsidRPr="00DF1F5D">
              <w:rPr>
                <w:rFonts w:ascii="Roboto" w:hAnsi="Roboto" w:cstheme="minorHAnsi"/>
                <w:sz w:val="22"/>
                <w:szCs w:val="22"/>
                <w:lang w:val="en-GB"/>
              </w:rPr>
              <w:t>FBF</w:t>
            </w:r>
          </w:p>
        </w:tc>
        <w:tc>
          <w:tcPr>
            <w:tcW w:w="5670" w:type="dxa"/>
            <w:tcMar>
              <w:top w:w="85" w:type="dxa"/>
              <w:bottom w:w="85" w:type="dxa"/>
            </w:tcMar>
          </w:tcPr>
          <w:p w14:paraId="62FF4D6E" w14:textId="6C3CAE55" w:rsidR="00410CA9" w:rsidRPr="00DF1F5D" w:rsidRDefault="00410CA9">
            <w:pPr>
              <w:keepNext/>
              <w:keepLines/>
              <w:widowControl w:val="0"/>
              <w:suppressAutoHyphens/>
              <w:autoSpaceDE w:val="0"/>
              <w:autoSpaceDN w:val="0"/>
              <w:adjustRightInd w:val="0"/>
              <w:spacing w:line="259" w:lineRule="auto"/>
              <w:textAlignment w:val="center"/>
              <w:rPr>
                <w:rFonts w:ascii="Roboto" w:hAnsi="Roboto" w:cstheme="minorHAnsi"/>
                <w:sz w:val="22"/>
                <w:szCs w:val="22"/>
                <w:lang w:val="en-GB"/>
              </w:rPr>
            </w:pPr>
            <w:r w:rsidRPr="00DF1F5D">
              <w:rPr>
                <w:rFonts w:ascii="Roboto" w:hAnsi="Roboto" w:cstheme="minorHAnsi"/>
                <w:sz w:val="22"/>
                <w:szCs w:val="22"/>
              </w:rPr>
              <w:t xml:space="preserve">Funeral plans and bonds, prepaid funerals and actual costs of a </w:t>
            </w:r>
            <w:proofErr w:type="gramStart"/>
            <w:r w:rsidRPr="00DF1F5D">
              <w:rPr>
                <w:rFonts w:ascii="Roboto" w:hAnsi="Roboto" w:cstheme="minorHAnsi"/>
                <w:sz w:val="22"/>
                <w:szCs w:val="22"/>
              </w:rPr>
              <w:t>funeral to funeral</w:t>
            </w:r>
            <w:proofErr w:type="gramEnd"/>
            <w:r w:rsidRPr="00DF1F5D">
              <w:rPr>
                <w:rFonts w:ascii="Roboto" w:hAnsi="Roboto" w:cstheme="minorHAnsi"/>
                <w:sz w:val="22"/>
                <w:szCs w:val="22"/>
              </w:rPr>
              <w:t xml:space="preserve"> homes, funeral directors or other providers that hold appropriate accreditations and registrations where required by state or territory laws.</w:t>
            </w:r>
          </w:p>
        </w:tc>
      </w:tr>
      <w:tr w:rsidR="00410CA9" w:rsidRPr="00DF1F5D" w14:paraId="55B2C806" w14:textId="77777777" w:rsidTr="00DC2A1C">
        <w:tc>
          <w:tcPr>
            <w:tcW w:w="2297" w:type="dxa"/>
            <w:tcMar>
              <w:top w:w="85" w:type="dxa"/>
              <w:bottom w:w="85" w:type="dxa"/>
            </w:tcMar>
          </w:tcPr>
          <w:p w14:paraId="7DBD0697" w14:textId="77777777" w:rsidR="00410CA9" w:rsidRPr="00DF1F5D" w:rsidRDefault="00410CA9" w:rsidP="00B04DA5">
            <w:pPr>
              <w:spacing w:line="259" w:lineRule="auto"/>
              <w:rPr>
                <w:rFonts w:ascii="Roboto" w:hAnsi="Roboto" w:cstheme="minorHAnsi"/>
                <w:sz w:val="22"/>
                <w:szCs w:val="22"/>
                <w:lang w:val="en-GB"/>
              </w:rPr>
            </w:pPr>
            <w:r w:rsidRPr="00DF1F5D">
              <w:rPr>
                <w:rFonts w:ascii="Roboto" w:hAnsi="Roboto" w:cstheme="minorHAnsi"/>
                <w:sz w:val="22"/>
                <w:szCs w:val="22"/>
                <w:lang w:val="en-GB"/>
              </w:rPr>
              <w:t>Ambulance</w:t>
            </w:r>
          </w:p>
        </w:tc>
        <w:tc>
          <w:tcPr>
            <w:tcW w:w="1418" w:type="dxa"/>
          </w:tcPr>
          <w:p w14:paraId="57B2D640" w14:textId="77777777" w:rsidR="00410CA9" w:rsidRPr="00DF1F5D" w:rsidRDefault="00410CA9" w:rsidP="00B04DA5">
            <w:pPr>
              <w:keepNext/>
              <w:keepLines/>
              <w:widowControl w:val="0"/>
              <w:suppressAutoHyphens/>
              <w:autoSpaceDE w:val="0"/>
              <w:autoSpaceDN w:val="0"/>
              <w:adjustRightInd w:val="0"/>
              <w:spacing w:line="259" w:lineRule="auto"/>
              <w:textAlignment w:val="center"/>
              <w:rPr>
                <w:rFonts w:ascii="Roboto" w:hAnsi="Roboto" w:cstheme="minorHAnsi"/>
                <w:sz w:val="22"/>
                <w:szCs w:val="22"/>
                <w:lang w:val="en-GB"/>
              </w:rPr>
            </w:pPr>
            <w:r w:rsidRPr="00DF1F5D">
              <w:rPr>
                <w:rFonts w:ascii="Roboto" w:hAnsi="Roboto" w:cstheme="minorHAnsi"/>
                <w:sz w:val="22"/>
                <w:szCs w:val="22"/>
                <w:lang w:val="en-GB"/>
              </w:rPr>
              <w:t>AMB</w:t>
            </w:r>
          </w:p>
        </w:tc>
        <w:tc>
          <w:tcPr>
            <w:tcW w:w="5670" w:type="dxa"/>
            <w:tcMar>
              <w:top w:w="85" w:type="dxa"/>
              <w:bottom w:w="85" w:type="dxa"/>
            </w:tcMar>
          </w:tcPr>
          <w:p w14:paraId="02D237C9" w14:textId="77777777" w:rsidR="00410CA9" w:rsidRPr="00DF1F5D" w:rsidRDefault="00410CA9" w:rsidP="00B04DA5">
            <w:pPr>
              <w:keepNext/>
              <w:keepLines/>
              <w:widowControl w:val="0"/>
              <w:suppressAutoHyphens/>
              <w:autoSpaceDE w:val="0"/>
              <w:autoSpaceDN w:val="0"/>
              <w:adjustRightInd w:val="0"/>
              <w:spacing w:line="259" w:lineRule="auto"/>
              <w:textAlignment w:val="center"/>
              <w:rPr>
                <w:rFonts w:ascii="Roboto" w:hAnsi="Roboto" w:cstheme="minorHAnsi"/>
                <w:sz w:val="22"/>
                <w:szCs w:val="22"/>
              </w:rPr>
            </w:pPr>
            <w:r w:rsidRPr="00DF1F5D">
              <w:rPr>
                <w:rFonts w:ascii="Roboto" w:hAnsi="Roboto" w:cstheme="minorHAnsi"/>
                <w:sz w:val="22"/>
                <w:szCs w:val="22"/>
              </w:rPr>
              <w:t>Provision of ambulance or associated services such as payments for services provided by the Royal Flying Doctor Service, emergency helicopter transfer service and other similar services.</w:t>
            </w:r>
          </w:p>
        </w:tc>
      </w:tr>
      <w:tr w:rsidR="00410CA9" w:rsidRPr="00DF1F5D" w14:paraId="39EFBF07" w14:textId="77777777" w:rsidTr="00DC2A1C">
        <w:tc>
          <w:tcPr>
            <w:tcW w:w="2297" w:type="dxa"/>
            <w:tcMar>
              <w:top w:w="85" w:type="dxa"/>
              <w:bottom w:w="85" w:type="dxa"/>
            </w:tcMar>
          </w:tcPr>
          <w:p w14:paraId="46B07C40" w14:textId="77777777" w:rsidR="00410CA9" w:rsidRPr="00DF1F5D" w:rsidRDefault="00410CA9" w:rsidP="00B04DA5">
            <w:pPr>
              <w:spacing w:line="259" w:lineRule="auto"/>
              <w:rPr>
                <w:rFonts w:ascii="Roboto" w:hAnsi="Roboto" w:cstheme="minorHAnsi"/>
                <w:sz w:val="22"/>
                <w:szCs w:val="22"/>
                <w:lang w:val="en-GB"/>
              </w:rPr>
            </w:pPr>
            <w:r w:rsidRPr="00DF1F5D">
              <w:rPr>
                <w:rFonts w:ascii="Roboto" w:hAnsi="Roboto" w:cstheme="minorHAnsi"/>
                <w:sz w:val="22"/>
                <w:szCs w:val="22"/>
                <w:lang w:val="en-GB"/>
              </w:rPr>
              <w:t>Medical Services and Equipment</w:t>
            </w:r>
          </w:p>
        </w:tc>
        <w:tc>
          <w:tcPr>
            <w:tcW w:w="1418" w:type="dxa"/>
          </w:tcPr>
          <w:p w14:paraId="7B9B8D92" w14:textId="77777777" w:rsidR="00410CA9" w:rsidRPr="00DF1F5D" w:rsidRDefault="00410CA9" w:rsidP="00B04DA5">
            <w:pPr>
              <w:keepNext/>
              <w:keepLines/>
              <w:widowControl w:val="0"/>
              <w:suppressAutoHyphens/>
              <w:autoSpaceDE w:val="0"/>
              <w:autoSpaceDN w:val="0"/>
              <w:adjustRightInd w:val="0"/>
              <w:spacing w:line="259" w:lineRule="auto"/>
              <w:textAlignment w:val="center"/>
              <w:rPr>
                <w:rFonts w:ascii="Roboto" w:hAnsi="Roboto" w:cstheme="minorHAnsi"/>
                <w:sz w:val="22"/>
                <w:szCs w:val="22"/>
                <w:lang w:val="en-GB"/>
              </w:rPr>
            </w:pPr>
            <w:r w:rsidRPr="00DF1F5D">
              <w:rPr>
                <w:rFonts w:ascii="Roboto" w:hAnsi="Roboto" w:cstheme="minorHAnsi"/>
                <w:sz w:val="22"/>
                <w:szCs w:val="22"/>
                <w:lang w:val="en-GB"/>
              </w:rPr>
              <w:t>MEX</w:t>
            </w:r>
          </w:p>
        </w:tc>
        <w:tc>
          <w:tcPr>
            <w:tcW w:w="5670" w:type="dxa"/>
            <w:tcMar>
              <w:top w:w="85" w:type="dxa"/>
              <w:bottom w:w="85" w:type="dxa"/>
            </w:tcMar>
          </w:tcPr>
          <w:p w14:paraId="19931094" w14:textId="77777777" w:rsidR="00410CA9" w:rsidRPr="00DF1F5D" w:rsidRDefault="00410CA9" w:rsidP="00B04DA5">
            <w:pPr>
              <w:keepNext/>
              <w:keepLines/>
              <w:widowControl w:val="0"/>
              <w:suppressAutoHyphens/>
              <w:autoSpaceDE w:val="0"/>
              <w:autoSpaceDN w:val="0"/>
              <w:adjustRightInd w:val="0"/>
              <w:spacing w:line="259" w:lineRule="auto"/>
              <w:textAlignment w:val="center"/>
              <w:rPr>
                <w:rFonts w:ascii="Roboto" w:hAnsi="Roboto" w:cstheme="minorHAnsi"/>
                <w:sz w:val="22"/>
                <w:szCs w:val="22"/>
              </w:rPr>
            </w:pPr>
            <w:r w:rsidRPr="00DF1F5D">
              <w:rPr>
                <w:rFonts w:ascii="Roboto" w:hAnsi="Roboto" w:cstheme="minorHAnsi"/>
                <w:sz w:val="22"/>
                <w:szCs w:val="22"/>
              </w:rPr>
              <w:t>Medical services such as consultations, medication, hospital costs, patient transport and rehabilitation. Equipment such as wheelchairs, crutches, mobility aids and oxygen tanks. The service reason also includes veterinarian expenses for domestic pets.</w:t>
            </w:r>
          </w:p>
        </w:tc>
      </w:tr>
      <w:tr w:rsidR="00410CA9" w:rsidRPr="00DF1F5D" w14:paraId="37AEC036" w14:textId="77777777" w:rsidTr="00DC2A1C">
        <w:tc>
          <w:tcPr>
            <w:tcW w:w="2297" w:type="dxa"/>
            <w:tcMar>
              <w:top w:w="85" w:type="dxa"/>
              <w:bottom w:w="85" w:type="dxa"/>
            </w:tcMar>
          </w:tcPr>
          <w:p w14:paraId="3D805166" w14:textId="77777777" w:rsidR="00410CA9" w:rsidRPr="00DF1F5D" w:rsidRDefault="00410CA9" w:rsidP="00B04DA5">
            <w:pPr>
              <w:spacing w:line="259" w:lineRule="auto"/>
              <w:rPr>
                <w:rFonts w:ascii="Roboto" w:hAnsi="Roboto" w:cstheme="minorHAnsi"/>
                <w:sz w:val="22"/>
                <w:szCs w:val="22"/>
                <w:lang w:val="en-GB"/>
              </w:rPr>
            </w:pPr>
            <w:r w:rsidRPr="00DF1F5D">
              <w:rPr>
                <w:rFonts w:ascii="Roboto" w:hAnsi="Roboto" w:cstheme="minorHAnsi"/>
                <w:sz w:val="22"/>
                <w:szCs w:val="22"/>
                <w:lang w:val="en-GB"/>
              </w:rPr>
              <w:t>Disability and Community Services</w:t>
            </w:r>
          </w:p>
        </w:tc>
        <w:tc>
          <w:tcPr>
            <w:tcW w:w="1418" w:type="dxa"/>
          </w:tcPr>
          <w:p w14:paraId="7EBF986F" w14:textId="77777777" w:rsidR="00410CA9" w:rsidRPr="00DF1F5D" w:rsidRDefault="00410CA9" w:rsidP="00B04DA5">
            <w:pPr>
              <w:keepNext/>
              <w:keepLines/>
              <w:widowControl w:val="0"/>
              <w:suppressAutoHyphens/>
              <w:autoSpaceDE w:val="0"/>
              <w:autoSpaceDN w:val="0"/>
              <w:adjustRightInd w:val="0"/>
              <w:spacing w:line="259" w:lineRule="auto"/>
              <w:textAlignment w:val="center"/>
              <w:rPr>
                <w:rFonts w:ascii="Roboto" w:hAnsi="Roboto" w:cstheme="minorHAnsi"/>
                <w:sz w:val="22"/>
                <w:szCs w:val="22"/>
                <w:lang w:val="en-GB"/>
              </w:rPr>
            </w:pPr>
            <w:r w:rsidRPr="00DF1F5D">
              <w:rPr>
                <w:rFonts w:ascii="Roboto" w:hAnsi="Roboto" w:cstheme="minorHAnsi"/>
                <w:sz w:val="22"/>
                <w:szCs w:val="22"/>
                <w:lang w:val="en-GB"/>
              </w:rPr>
              <w:t>DCS</w:t>
            </w:r>
          </w:p>
        </w:tc>
        <w:tc>
          <w:tcPr>
            <w:tcW w:w="5670" w:type="dxa"/>
            <w:tcMar>
              <w:top w:w="85" w:type="dxa"/>
              <w:bottom w:w="85" w:type="dxa"/>
            </w:tcMar>
          </w:tcPr>
          <w:p w14:paraId="1747C71F" w14:textId="1C96A6BA" w:rsidR="00410CA9" w:rsidRPr="00DF1F5D" w:rsidRDefault="00410CA9">
            <w:pPr>
              <w:keepNext/>
              <w:keepLines/>
              <w:widowControl w:val="0"/>
              <w:suppressAutoHyphens/>
              <w:autoSpaceDE w:val="0"/>
              <w:autoSpaceDN w:val="0"/>
              <w:adjustRightInd w:val="0"/>
              <w:spacing w:line="259" w:lineRule="auto"/>
              <w:textAlignment w:val="center"/>
              <w:rPr>
                <w:rFonts w:ascii="Roboto" w:hAnsi="Roboto" w:cstheme="minorHAnsi"/>
                <w:sz w:val="22"/>
                <w:szCs w:val="22"/>
              </w:rPr>
            </w:pPr>
            <w:r w:rsidRPr="00DF1F5D">
              <w:rPr>
                <w:rFonts w:ascii="Roboto" w:hAnsi="Roboto" w:cstheme="minorHAnsi"/>
                <w:sz w:val="22"/>
                <w:szCs w:val="22"/>
              </w:rPr>
              <w:t>Provision of a suite of goods and services related to disability and community services, which may include accommodation costs, respite for carers, travel and transport, education and training programs, meal preparation, home-care services, personal allowance items, therapy services, child and family contact services and support and assistive equipment.</w:t>
            </w:r>
          </w:p>
        </w:tc>
      </w:tr>
    </w:tbl>
    <w:p w14:paraId="4610AA30" w14:textId="77777777" w:rsidR="00410CA9" w:rsidRPr="00DF1F5D" w:rsidRDefault="00410CA9" w:rsidP="00586C32">
      <w:pPr>
        <w:spacing w:after="120"/>
        <w:outlineLvl w:val="3"/>
        <w:rPr>
          <w:rFonts w:ascii="Roboto" w:hAnsi="Roboto" w:cstheme="minorHAnsi"/>
          <w:b/>
          <w:sz w:val="22"/>
          <w:szCs w:val="22"/>
        </w:rPr>
      </w:pPr>
    </w:p>
    <w:p w14:paraId="085DD3B9" w14:textId="2B4F984F" w:rsidR="00410CA9" w:rsidRPr="00DF1F5D" w:rsidRDefault="00581DA6" w:rsidP="003E2634">
      <w:pPr>
        <w:pStyle w:val="Heading3"/>
      </w:pPr>
      <w:bookmarkStart w:id="53" w:name="_Toc159416641"/>
      <w:r>
        <w:lastRenderedPageBreak/>
        <w:t xml:space="preserve">2.9.5 </w:t>
      </w:r>
      <w:r w:rsidR="00410CA9" w:rsidRPr="00DF1F5D">
        <w:t>Service category – Household</w:t>
      </w:r>
      <w:bookmarkEnd w:id="53"/>
    </w:p>
    <w:tbl>
      <w:tblPr>
        <w:tblStyle w:val="TableGrid5"/>
        <w:tblW w:w="0" w:type="auto"/>
        <w:tblInd w:w="108" w:type="dxa"/>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Caption w:val="Service category – household"/>
      </w:tblPr>
      <w:tblGrid>
        <w:gridCol w:w="2297"/>
        <w:gridCol w:w="1418"/>
        <w:gridCol w:w="5670"/>
      </w:tblGrid>
      <w:tr w:rsidR="00410CA9" w:rsidRPr="00DF1F5D" w14:paraId="60E8D065" w14:textId="77777777" w:rsidTr="00DC2A1C">
        <w:trPr>
          <w:tblHeader/>
        </w:trPr>
        <w:tc>
          <w:tcPr>
            <w:tcW w:w="2297" w:type="dxa"/>
            <w:shd w:val="clear" w:color="auto" w:fill="EDEDED" w:themeFill="accent3" w:themeFillTint="33"/>
            <w:tcMar>
              <w:top w:w="85" w:type="dxa"/>
              <w:bottom w:w="85" w:type="dxa"/>
            </w:tcMar>
          </w:tcPr>
          <w:p w14:paraId="12902359" w14:textId="77777777" w:rsidR="00410CA9" w:rsidRPr="00DF1F5D" w:rsidRDefault="00410CA9" w:rsidP="00B04DA5">
            <w:pPr>
              <w:spacing w:line="259" w:lineRule="auto"/>
              <w:rPr>
                <w:rFonts w:ascii="Roboto" w:hAnsi="Roboto" w:cstheme="minorHAnsi"/>
                <w:b/>
                <w:sz w:val="22"/>
                <w:szCs w:val="22"/>
              </w:rPr>
            </w:pPr>
            <w:r w:rsidRPr="00DF1F5D">
              <w:rPr>
                <w:rFonts w:ascii="Roboto" w:hAnsi="Roboto" w:cstheme="minorHAnsi"/>
                <w:b/>
                <w:sz w:val="22"/>
                <w:szCs w:val="22"/>
              </w:rPr>
              <w:t>Service reason</w:t>
            </w:r>
          </w:p>
        </w:tc>
        <w:tc>
          <w:tcPr>
            <w:tcW w:w="1418" w:type="dxa"/>
            <w:shd w:val="clear" w:color="auto" w:fill="EDEDED" w:themeFill="accent3" w:themeFillTint="33"/>
          </w:tcPr>
          <w:p w14:paraId="3EA8B738" w14:textId="77777777" w:rsidR="00410CA9" w:rsidRPr="00DF1F5D" w:rsidRDefault="00410CA9" w:rsidP="00B04DA5">
            <w:pPr>
              <w:keepNext/>
              <w:keepLines/>
              <w:widowControl w:val="0"/>
              <w:suppressAutoHyphens/>
              <w:autoSpaceDE w:val="0"/>
              <w:autoSpaceDN w:val="0"/>
              <w:adjustRightInd w:val="0"/>
              <w:spacing w:line="259" w:lineRule="auto"/>
              <w:textAlignment w:val="center"/>
              <w:rPr>
                <w:rFonts w:ascii="Roboto" w:hAnsi="Roboto" w:cstheme="minorHAnsi"/>
                <w:b/>
                <w:sz w:val="22"/>
                <w:szCs w:val="22"/>
                <w:lang w:val="en-GB"/>
              </w:rPr>
            </w:pPr>
            <w:r w:rsidRPr="00DF1F5D">
              <w:rPr>
                <w:rFonts w:ascii="Roboto" w:hAnsi="Roboto" w:cstheme="minorHAnsi"/>
                <w:b/>
                <w:sz w:val="22"/>
                <w:szCs w:val="22"/>
              </w:rPr>
              <w:t>Service reason code</w:t>
            </w:r>
          </w:p>
        </w:tc>
        <w:tc>
          <w:tcPr>
            <w:tcW w:w="5670" w:type="dxa"/>
            <w:shd w:val="clear" w:color="auto" w:fill="EDEDED" w:themeFill="accent3" w:themeFillTint="33"/>
            <w:tcMar>
              <w:top w:w="85" w:type="dxa"/>
              <w:bottom w:w="85" w:type="dxa"/>
            </w:tcMar>
          </w:tcPr>
          <w:p w14:paraId="6989A76C" w14:textId="77777777" w:rsidR="00410CA9" w:rsidRPr="00DF1F5D" w:rsidRDefault="00410CA9" w:rsidP="00B04DA5">
            <w:pPr>
              <w:keepNext/>
              <w:keepLines/>
              <w:widowControl w:val="0"/>
              <w:suppressAutoHyphens/>
              <w:autoSpaceDE w:val="0"/>
              <w:autoSpaceDN w:val="0"/>
              <w:adjustRightInd w:val="0"/>
              <w:spacing w:line="259" w:lineRule="auto"/>
              <w:textAlignment w:val="center"/>
              <w:rPr>
                <w:rFonts w:ascii="Roboto" w:hAnsi="Roboto" w:cstheme="minorHAnsi"/>
                <w:b/>
                <w:sz w:val="22"/>
                <w:szCs w:val="22"/>
                <w:lang w:val="en-GB"/>
              </w:rPr>
            </w:pPr>
            <w:r w:rsidRPr="00DF1F5D">
              <w:rPr>
                <w:rFonts w:ascii="Roboto" w:hAnsi="Roboto" w:cstheme="minorHAnsi"/>
                <w:b/>
                <w:sz w:val="22"/>
                <w:szCs w:val="22"/>
                <w:lang w:val="en-GB"/>
              </w:rPr>
              <w:t>Description</w:t>
            </w:r>
          </w:p>
        </w:tc>
      </w:tr>
      <w:tr w:rsidR="00410CA9" w:rsidRPr="00DF1F5D" w14:paraId="7C20F8B0" w14:textId="77777777" w:rsidTr="00DC2A1C">
        <w:tc>
          <w:tcPr>
            <w:tcW w:w="2297" w:type="dxa"/>
            <w:tcMar>
              <w:top w:w="85" w:type="dxa"/>
              <w:bottom w:w="85" w:type="dxa"/>
            </w:tcMar>
          </w:tcPr>
          <w:p w14:paraId="5E8F9DB0" w14:textId="77777777" w:rsidR="00410CA9" w:rsidRPr="00DF1F5D" w:rsidRDefault="00410CA9" w:rsidP="00B04DA5">
            <w:pPr>
              <w:spacing w:line="259" w:lineRule="auto"/>
              <w:rPr>
                <w:rFonts w:ascii="Roboto" w:hAnsi="Roboto" w:cstheme="minorHAnsi"/>
                <w:sz w:val="22"/>
                <w:szCs w:val="22"/>
              </w:rPr>
            </w:pPr>
            <w:r w:rsidRPr="00DF1F5D">
              <w:rPr>
                <w:rFonts w:ascii="Roboto" w:hAnsi="Roboto" w:cstheme="minorHAnsi"/>
                <w:sz w:val="22"/>
                <w:szCs w:val="22"/>
              </w:rPr>
              <w:t>Basic Household Items</w:t>
            </w:r>
          </w:p>
        </w:tc>
        <w:tc>
          <w:tcPr>
            <w:tcW w:w="1418" w:type="dxa"/>
          </w:tcPr>
          <w:p w14:paraId="46A15176" w14:textId="77777777" w:rsidR="00410CA9" w:rsidRPr="00DF1F5D" w:rsidRDefault="00410CA9" w:rsidP="00B04DA5">
            <w:pPr>
              <w:keepNext/>
              <w:keepLines/>
              <w:widowControl w:val="0"/>
              <w:suppressAutoHyphens/>
              <w:autoSpaceDE w:val="0"/>
              <w:autoSpaceDN w:val="0"/>
              <w:adjustRightInd w:val="0"/>
              <w:spacing w:line="259" w:lineRule="auto"/>
              <w:textAlignment w:val="center"/>
              <w:rPr>
                <w:rFonts w:ascii="Roboto" w:hAnsi="Roboto" w:cstheme="minorHAnsi"/>
                <w:sz w:val="22"/>
                <w:szCs w:val="22"/>
                <w:lang w:val="en-GB"/>
              </w:rPr>
            </w:pPr>
            <w:r w:rsidRPr="00DF1F5D">
              <w:rPr>
                <w:rFonts w:ascii="Roboto" w:hAnsi="Roboto" w:cstheme="minorHAnsi"/>
                <w:sz w:val="22"/>
                <w:szCs w:val="22"/>
                <w:lang w:val="en-GB"/>
              </w:rPr>
              <w:t>CFW</w:t>
            </w:r>
          </w:p>
        </w:tc>
        <w:tc>
          <w:tcPr>
            <w:tcW w:w="5670" w:type="dxa"/>
            <w:tcMar>
              <w:top w:w="85" w:type="dxa"/>
              <w:bottom w:w="85" w:type="dxa"/>
            </w:tcMar>
          </w:tcPr>
          <w:p w14:paraId="35BF049E" w14:textId="77777777" w:rsidR="00410CA9" w:rsidRPr="00DF1F5D" w:rsidRDefault="00410CA9" w:rsidP="00B04DA5">
            <w:pPr>
              <w:keepNext/>
              <w:keepLines/>
              <w:widowControl w:val="0"/>
              <w:suppressAutoHyphens/>
              <w:autoSpaceDE w:val="0"/>
              <w:autoSpaceDN w:val="0"/>
              <w:adjustRightInd w:val="0"/>
              <w:spacing w:line="259" w:lineRule="auto"/>
              <w:textAlignment w:val="center"/>
              <w:rPr>
                <w:rFonts w:ascii="Roboto" w:hAnsi="Roboto" w:cstheme="minorHAnsi"/>
                <w:sz w:val="22"/>
                <w:szCs w:val="22"/>
                <w:lang w:val="en-GB"/>
              </w:rPr>
            </w:pPr>
            <w:r w:rsidRPr="00DF1F5D">
              <w:rPr>
                <w:rFonts w:ascii="Roboto" w:hAnsi="Roboto" w:cstheme="minorHAnsi"/>
                <w:sz w:val="22"/>
                <w:szCs w:val="22"/>
              </w:rPr>
              <w:t xml:space="preserve">Purchase of basic items for use by household members, such as clothing and footwear, small appliances, </w:t>
            </w:r>
            <w:proofErr w:type="gramStart"/>
            <w:r w:rsidRPr="00DF1F5D">
              <w:rPr>
                <w:rFonts w:ascii="Roboto" w:hAnsi="Roboto" w:cstheme="minorHAnsi"/>
                <w:sz w:val="22"/>
                <w:szCs w:val="22"/>
              </w:rPr>
              <w:t>whitegoods</w:t>
            </w:r>
            <w:proofErr w:type="gramEnd"/>
            <w:r w:rsidRPr="00DF1F5D">
              <w:rPr>
                <w:rFonts w:ascii="Roboto" w:hAnsi="Roboto" w:cstheme="minorHAnsi"/>
                <w:sz w:val="22"/>
                <w:szCs w:val="22"/>
              </w:rPr>
              <w:t xml:space="preserve"> and furniture. Also includes repair services for appliances and whitegoods.</w:t>
            </w:r>
          </w:p>
        </w:tc>
      </w:tr>
      <w:tr w:rsidR="00410CA9" w:rsidRPr="00DF1F5D" w14:paraId="191A5BF5" w14:textId="77777777" w:rsidTr="00DC2A1C">
        <w:tc>
          <w:tcPr>
            <w:tcW w:w="2297" w:type="dxa"/>
            <w:tcMar>
              <w:top w:w="85" w:type="dxa"/>
              <w:bottom w:w="85" w:type="dxa"/>
            </w:tcMar>
          </w:tcPr>
          <w:p w14:paraId="17F1693B" w14:textId="77777777" w:rsidR="00410CA9" w:rsidRPr="00DF1F5D" w:rsidRDefault="00410CA9" w:rsidP="00B04DA5">
            <w:pPr>
              <w:spacing w:line="259" w:lineRule="auto"/>
              <w:rPr>
                <w:rFonts w:ascii="Roboto" w:hAnsi="Roboto" w:cstheme="minorHAnsi"/>
                <w:sz w:val="22"/>
                <w:szCs w:val="22"/>
                <w:lang w:val="en-GB"/>
              </w:rPr>
            </w:pPr>
            <w:r w:rsidRPr="00DF1F5D">
              <w:rPr>
                <w:rFonts w:ascii="Roboto" w:hAnsi="Roboto" w:cstheme="minorHAnsi"/>
                <w:sz w:val="22"/>
                <w:szCs w:val="22"/>
                <w:lang w:val="en-GB"/>
              </w:rPr>
              <w:t>Household Goods Lease and Rental</w:t>
            </w:r>
          </w:p>
        </w:tc>
        <w:tc>
          <w:tcPr>
            <w:tcW w:w="1418" w:type="dxa"/>
          </w:tcPr>
          <w:p w14:paraId="235EC87D" w14:textId="77777777" w:rsidR="00410CA9" w:rsidRPr="00DF1F5D" w:rsidRDefault="00410CA9" w:rsidP="00B04DA5">
            <w:pPr>
              <w:keepNext/>
              <w:keepLines/>
              <w:widowControl w:val="0"/>
              <w:suppressAutoHyphens/>
              <w:autoSpaceDE w:val="0"/>
              <w:autoSpaceDN w:val="0"/>
              <w:adjustRightInd w:val="0"/>
              <w:spacing w:line="259" w:lineRule="auto"/>
              <w:textAlignment w:val="center"/>
              <w:rPr>
                <w:rFonts w:ascii="Roboto" w:hAnsi="Roboto" w:cstheme="minorHAnsi"/>
                <w:sz w:val="22"/>
                <w:szCs w:val="22"/>
                <w:lang w:val="en-GB"/>
              </w:rPr>
            </w:pPr>
            <w:r w:rsidRPr="00DF1F5D">
              <w:rPr>
                <w:rFonts w:ascii="Roboto" w:hAnsi="Roboto" w:cstheme="minorHAnsi"/>
                <w:sz w:val="22"/>
                <w:szCs w:val="22"/>
                <w:lang w:val="en-GB"/>
              </w:rPr>
              <w:t>WGS</w:t>
            </w:r>
          </w:p>
        </w:tc>
        <w:tc>
          <w:tcPr>
            <w:tcW w:w="5670" w:type="dxa"/>
            <w:tcMar>
              <w:top w:w="85" w:type="dxa"/>
              <w:bottom w:w="85" w:type="dxa"/>
            </w:tcMar>
          </w:tcPr>
          <w:p w14:paraId="32E869E3" w14:textId="3CE363FF" w:rsidR="00B9347A" w:rsidRDefault="00410CA9">
            <w:pPr>
              <w:keepNext/>
              <w:keepLines/>
              <w:widowControl w:val="0"/>
              <w:suppressAutoHyphens/>
              <w:autoSpaceDE w:val="0"/>
              <w:autoSpaceDN w:val="0"/>
              <w:adjustRightInd w:val="0"/>
              <w:spacing w:line="259" w:lineRule="auto"/>
              <w:textAlignment w:val="center"/>
              <w:rPr>
                <w:rFonts w:ascii="Roboto" w:hAnsi="Roboto" w:cstheme="minorHAnsi"/>
                <w:sz w:val="22"/>
                <w:szCs w:val="22"/>
              </w:rPr>
            </w:pPr>
            <w:r w:rsidRPr="00DF1F5D">
              <w:rPr>
                <w:rFonts w:ascii="Roboto" w:hAnsi="Roboto" w:cstheme="minorHAnsi"/>
                <w:sz w:val="22"/>
                <w:szCs w:val="22"/>
              </w:rPr>
              <w:t xml:space="preserve">Rental of household goods including whitegoods, electrical and furniture – only through leases regulated under the </w:t>
            </w:r>
            <w:r w:rsidRPr="00DF1F5D">
              <w:rPr>
                <w:rFonts w:ascii="Roboto" w:hAnsi="Roboto" w:cstheme="minorHAnsi"/>
                <w:i/>
                <w:sz w:val="22"/>
                <w:szCs w:val="22"/>
              </w:rPr>
              <w:t>National Consumer Credit Protection Act 2009</w:t>
            </w:r>
            <w:r w:rsidR="00B9347A">
              <w:rPr>
                <w:rFonts w:ascii="Roboto" w:hAnsi="Roboto" w:cstheme="minorHAnsi"/>
                <w:i/>
                <w:sz w:val="22"/>
                <w:szCs w:val="22"/>
              </w:rPr>
              <w:t>,</w:t>
            </w:r>
            <w:r w:rsidRPr="00DF1F5D">
              <w:rPr>
                <w:rFonts w:ascii="Roboto" w:hAnsi="Roboto" w:cstheme="minorHAnsi"/>
                <w:sz w:val="22"/>
                <w:szCs w:val="22"/>
              </w:rPr>
              <w:t xml:space="preserve"> and where the lessor holds an Australian Credit Licence.</w:t>
            </w:r>
          </w:p>
          <w:p w14:paraId="063E24E7" w14:textId="1C6C0D8F" w:rsidR="00410CA9" w:rsidRPr="00DF1F5D" w:rsidRDefault="00B9347A">
            <w:pPr>
              <w:keepNext/>
              <w:keepLines/>
              <w:widowControl w:val="0"/>
              <w:suppressAutoHyphens/>
              <w:autoSpaceDE w:val="0"/>
              <w:autoSpaceDN w:val="0"/>
              <w:adjustRightInd w:val="0"/>
              <w:spacing w:line="259" w:lineRule="auto"/>
              <w:textAlignment w:val="center"/>
              <w:rPr>
                <w:rFonts w:ascii="Roboto" w:hAnsi="Roboto" w:cstheme="minorHAnsi"/>
                <w:sz w:val="22"/>
                <w:szCs w:val="22"/>
              </w:rPr>
            </w:pPr>
            <w:r w:rsidRPr="003E2634">
              <w:rPr>
                <w:rFonts w:ascii="Roboto" w:hAnsi="Roboto" w:cstheme="minorHAnsi"/>
                <w:sz w:val="22"/>
                <w:szCs w:val="22"/>
              </w:rPr>
              <w:t>A</w:t>
            </w:r>
            <w:r w:rsidR="00410CA9" w:rsidRPr="003E2634">
              <w:rPr>
                <w:rFonts w:ascii="Roboto" w:hAnsi="Roboto" w:cstheme="minorHAnsi"/>
                <w:sz w:val="22"/>
                <w:szCs w:val="22"/>
              </w:rPr>
              <w:t xml:space="preserve">uthorised credit representative arrangements may be eligible. See </w:t>
            </w:r>
            <w:r w:rsidR="00410CA9" w:rsidRPr="008410DE">
              <w:rPr>
                <w:rFonts w:ascii="Roboto" w:hAnsi="Roboto" w:cstheme="minorHAnsi"/>
                <w:sz w:val="22"/>
                <w:szCs w:val="22"/>
              </w:rPr>
              <w:t xml:space="preserve">section 14.2 of the Centrepay </w:t>
            </w:r>
            <w:r w:rsidR="008B2642" w:rsidRPr="008410DE">
              <w:rPr>
                <w:rFonts w:ascii="Roboto" w:hAnsi="Roboto" w:cstheme="minorHAnsi"/>
                <w:sz w:val="22"/>
                <w:szCs w:val="22"/>
              </w:rPr>
              <w:t>p</w:t>
            </w:r>
            <w:r w:rsidR="00410CA9" w:rsidRPr="008410DE">
              <w:rPr>
                <w:rFonts w:ascii="Roboto" w:hAnsi="Roboto" w:cstheme="minorHAnsi"/>
                <w:sz w:val="22"/>
                <w:szCs w:val="22"/>
              </w:rPr>
              <w:t>olicy.</w:t>
            </w:r>
          </w:p>
        </w:tc>
      </w:tr>
      <w:tr w:rsidR="00410CA9" w:rsidRPr="00DF1F5D" w14:paraId="51A2B8A9" w14:textId="77777777" w:rsidTr="00DC2A1C">
        <w:tc>
          <w:tcPr>
            <w:tcW w:w="2297" w:type="dxa"/>
            <w:tcMar>
              <w:top w:w="85" w:type="dxa"/>
              <w:bottom w:w="85" w:type="dxa"/>
            </w:tcMar>
          </w:tcPr>
          <w:p w14:paraId="234675A9" w14:textId="77777777" w:rsidR="00410CA9" w:rsidRPr="00DF1F5D" w:rsidRDefault="00410CA9" w:rsidP="00B04DA5">
            <w:pPr>
              <w:spacing w:line="259" w:lineRule="auto"/>
              <w:rPr>
                <w:rFonts w:ascii="Roboto" w:hAnsi="Roboto" w:cstheme="minorHAnsi"/>
                <w:sz w:val="22"/>
                <w:szCs w:val="22"/>
                <w:lang w:val="en-GB"/>
              </w:rPr>
            </w:pPr>
            <w:r w:rsidRPr="00DF1F5D">
              <w:rPr>
                <w:rFonts w:ascii="Roboto" w:hAnsi="Roboto" w:cstheme="minorHAnsi"/>
                <w:sz w:val="22"/>
                <w:szCs w:val="22"/>
                <w:lang w:val="en-GB"/>
              </w:rPr>
              <w:t>Food Provision</w:t>
            </w:r>
          </w:p>
        </w:tc>
        <w:tc>
          <w:tcPr>
            <w:tcW w:w="1418" w:type="dxa"/>
          </w:tcPr>
          <w:p w14:paraId="611C9BF3" w14:textId="77777777" w:rsidR="00410CA9" w:rsidRPr="00DF1F5D" w:rsidRDefault="00410CA9" w:rsidP="00B04DA5">
            <w:pPr>
              <w:keepNext/>
              <w:keepLines/>
              <w:widowControl w:val="0"/>
              <w:suppressAutoHyphens/>
              <w:autoSpaceDE w:val="0"/>
              <w:autoSpaceDN w:val="0"/>
              <w:adjustRightInd w:val="0"/>
              <w:spacing w:line="259" w:lineRule="auto"/>
              <w:textAlignment w:val="center"/>
              <w:rPr>
                <w:rFonts w:ascii="Roboto" w:hAnsi="Roboto" w:cstheme="minorHAnsi"/>
                <w:sz w:val="22"/>
                <w:szCs w:val="22"/>
                <w:lang w:val="en-GB"/>
              </w:rPr>
            </w:pPr>
            <w:r w:rsidRPr="00DF1F5D">
              <w:rPr>
                <w:rFonts w:ascii="Roboto" w:hAnsi="Roboto" w:cstheme="minorHAnsi"/>
                <w:sz w:val="22"/>
                <w:szCs w:val="22"/>
                <w:lang w:val="en-GB"/>
              </w:rPr>
              <w:t>FPR</w:t>
            </w:r>
          </w:p>
        </w:tc>
        <w:tc>
          <w:tcPr>
            <w:tcW w:w="5670" w:type="dxa"/>
            <w:tcMar>
              <w:top w:w="85" w:type="dxa"/>
              <w:bottom w:w="85" w:type="dxa"/>
            </w:tcMar>
          </w:tcPr>
          <w:p w14:paraId="2197A507" w14:textId="35C7CA13" w:rsidR="00410CA9" w:rsidRPr="00DF1F5D" w:rsidRDefault="00410CA9">
            <w:pPr>
              <w:keepNext/>
              <w:keepLines/>
              <w:widowControl w:val="0"/>
              <w:suppressAutoHyphens/>
              <w:autoSpaceDE w:val="0"/>
              <w:autoSpaceDN w:val="0"/>
              <w:adjustRightInd w:val="0"/>
              <w:spacing w:line="259" w:lineRule="auto"/>
              <w:textAlignment w:val="center"/>
              <w:rPr>
                <w:rFonts w:ascii="Roboto" w:hAnsi="Roboto" w:cstheme="minorHAnsi"/>
                <w:sz w:val="22"/>
                <w:szCs w:val="22"/>
              </w:rPr>
            </w:pPr>
            <w:r w:rsidRPr="00DF1F5D">
              <w:rPr>
                <w:rFonts w:ascii="Roboto" w:hAnsi="Roboto" w:cstheme="minorHAnsi"/>
                <w:sz w:val="22"/>
                <w:szCs w:val="22"/>
              </w:rPr>
              <w:t>Food and personal items related costs, including grocery and community store purchases, and meals on wheels.</w:t>
            </w:r>
          </w:p>
        </w:tc>
      </w:tr>
      <w:tr w:rsidR="00410CA9" w:rsidRPr="00DF1F5D" w14:paraId="7A95A66A" w14:textId="77777777" w:rsidTr="00DC2A1C">
        <w:tc>
          <w:tcPr>
            <w:tcW w:w="2297" w:type="dxa"/>
            <w:tcMar>
              <w:top w:w="85" w:type="dxa"/>
              <w:bottom w:w="85" w:type="dxa"/>
            </w:tcMar>
          </w:tcPr>
          <w:p w14:paraId="6A93114B" w14:textId="77777777" w:rsidR="00410CA9" w:rsidRPr="00DF1F5D" w:rsidRDefault="00410CA9" w:rsidP="00B04DA5">
            <w:pPr>
              <w:spacing w:line="259" w:lineRule="auto"/>
              <w:rPr>
                <w:rFonts w:ascii="Roboto" w:hAnsi="Roboto" w:cstheme="minorHAnsi"/>
                <w:sz w:val="22"/>
                <w:szCs w:val="22"/>
                <w:lang w:val="en-GB"/>
              </w:rPr>
            </w:pPr>
            <w:proofErr w:type="gramStart"/>
            <w:r w:rsidRPr="00DF1F5D">
              <w:rPr>
                <w:rFonts w:ascii="Roboto" w:hAnsi="Roboto" w:cstheme="minorHAnsi"/>
                <w:sz w:val="22"/>
                <w:szCs w:val="22"/>
                <w:lang w:val="en-GB"/>
              </w:rPr>
              <w:t>Home-care</w:t>
            </w:r>
            <w:proofErr w:type="gramEnd"/>
            <w:r w:rsidRPr="00DF1F5D">
              <w:rPr>
                <w:rFonts w:ascii="Roboto" w:hAnsi="Roboto" w:cstheme="minorHAnsi"/>
                <w:sz w:val="22"/>
                <w:szCs w:val="22"/>
                <w:lang w:val="en-GB"/>
              </w:rPr>
              <w:t xml:space="preserve"> and Trade Services</w:t>
            </w:r>
          </w:p>
        </w:tc>
        <w:tc>
          <w:tcPr>
            <w:tcW w:w="1418" w:type="dxa"/>
          </w:tcPr>
          <w:p w14:paraId="270B6BA6" w14:textId="77777777" w:rsidR="00410CA9" w:rsidRPr="00DF1F5D" w:rsidRDefault="00410CA9" w:rsidP="00B04DA5">
            <w:pPr>
              <w:keepNext/>
              <w:keepLines/>
              <w:widowControl w:val="0"/>
              <w:suppressAutoHyphens/>
              <w:autoSpaceDE w:val="0"/>
              <w:autoSpaceDN w:val="0"/>
              <w:adjustRightInd w:val="0"/>
              <w:spacing w:line="259" w:lineRule="auto"/>
              <w:textAlignment w:val="center"/>
              <w:rPr>
                <w:rFonts w:ascii="Roboto" w:hAnsi="Roboto" w:cstheme="minorHAnsi"/>
                <w:sz w:val="22"/>
                <w:szCs w:val="22"/>
                <w:lang w:val="en-GB"/>
              </w:rPr>
            </w:pPr>
            <w:r w:rsidRPr="00DF1F5D">
              <w:rPr>
                <w:rFonts w:ascii="Roboto" w:hAnsi="Roboto" w:cstheme="minorHAnsi"/>
                <w:sz w:val="22"/>
                <w:szCs w:val="22"/>
                <w:lang w:val="en-GB"/>
              </w:rPr>
              <w:t>HCS</w:t>
            </w:r>
          </w:p>
        </w:tc>
        <w:tc>
          <w:tcPr>
            <w:tcW w:w="5670" w:type="dxa"/>
            <w:tcMar>
              <w:top w:w="85" w:type="dxa"/>
              <w:bottom w:w="85" w:type="dxa"/>
            </w:tcMar>
          </w:tcPr>
          <w:p w14:paraId="7C2D8D60" w14:textId="77777777" w:rsidR="00410CA9" w:rsidRPr="00DF1F5D" w:rsidRDefault="00410CA9" w:rsidP="00B04DA5">
            <w:pPr>
              <w:keepNext/>
              <w:keepLines/>
              <w:widowControl w:val="0"/>
              <w:suppressAutoHyphens/>
              <w:autoSpaceDE w:val="0"/>
              <w:autoSpaceDN w:val="0"/>
              <w:adjustRightInd w:val="0"/>
              <w:spacing w:line="259" w:lineRule="auto"/>
              <w:textAlignment w:val="center"/>
              <w:rPr>
                <w:rFonts w:ascii="Roboto" w:hAnsi="Roboto" w:cstheme="minorHAnsi"/>
                <w:sz w:val="22"/>
                <w:szCs w:val="22"/>
              </w:rPr>
            </w:pPr>
            <w:r w:rsidRPr="00DF1F5D">
              <w:rPr>
                <w:rFonts w:ascii="Roboto" w:hAnsi="Roboto" w:cstheme="minorHAnsi"/>
                <w:sz w:val="22"/>
                <w:szCs w:val="22"/>
              </w:rPr>
              <w:t xml:space="preserve">Home-care services including domiciliary care, household maintenance, pest control, home security, technical aids, and home modifications to assist mobility. Trade services, such as those provided by electricians, technicians, </w:t>
            </w:r>
            <w:proofErr w:type="gramStart"/>
            <w:r w:rsidRPr="00DF1F5D">
              <w:rPr>
                <w:rFonts w:ascii="Roboto" w:hAnsi="Roboto" w:cstheme="minorHAnsi"/>
                <w:sz w:val="22"/>
                <w:szCs w:val="22"/>
              </w:rPr>
              <w:t>plumbers</w:t>
            </w:r>
            <w:proofErr w:type="gramEnd"/>
            <w:r w:rsidRPr="00DF1F5D">
              <w:rPr>
                <w:rFonts w:ascii="Roboto" w:hAnsi="Roboto" w:cstheme="minorHAnsi"/>
                <w:sz w:val="22"/>
                <w:szCs w:val="22"/>
              </w:rPr>
              <w:t xml:space="preserve"> and gardeners.</w:t>
            </w:r>
          </w:p>
        </w:tc>
      </w:tr>
      <w:tr w:rsidR="00410CA9" w:rsidRPr="00DF1F5D" w14:paraId="570B9A0A" w14:textId="77777777" w:rsidTr="00DC2A1C">
        <w:tc>
          <w:tcPr>
            <w:tcW w:w="2297" w:type="dxa"/>
            <w:tcMar>
              <w:top w:w="85" w:type="dxa"/>
              <w:bottom w:w="85" w:type="dxa"/>
            </w:tcMar>
          </w:tcPr>
          <w:p w14:paraId="5A1E2B2A" w14:textId="77777777" w:rsidR="00410CA9" w:rsidRPr="00DF1F5D" w:rsidRDefault="00410CA9" w:rsidP="00B04DA5">
            <w:pPr>
              <w:spacing w:line="259" w:lineRule="auto"/>
              <w:rPr>
                <w:rFonts w:ascii="Roboto" w:hAnsi="Roboto" w:cstheme="minorHAnsi"/>
                <w:sz w:val="22"/>
                <w:szCs w:val="22"/>
                <w:lang w:val="en-GB"/>
              </w:rPr>
            </w:pPr>
            <w:r w:rsidRPr="00DF1F5D">
              <w:rPr>
                <w:rFonts w:ascii="Roboto" w:hAnsi="Roboto" w:cstheme="minorHAnsi"/>
                <w:sz w:val="22"/>
                <w:szCs w:val="22"/>
                <w:lang w:val="en-GB"/>
              </w:rPr>
              <w:t>School Nutrition Programme</w:t>
            </w:r>
          </w:p>
        </w:tc>
        <w:tc>
          <w:tcPr>
            <w:tcW w:w="1418" w:type="dxa"/>
          </w:tcPr>
          <w:p w14:paraId="526AD16F" w14:textId="77777777" w:rsidR="00410CA9" w:rsidRPr="00DF1F5D" w:rsidRDefault="00410CA9" w:rsidP="00B04DA5">
            <w:pPr>
              <w:keepNext/>
              <w:keepLines/>
              <w:widowControl w:val="0"/>
              <w:suppressAutoHyphens/>
              <w:autoSpaceDE w:val="0"/>
              <w:autoSpaceDN w:val="0"/>
              <w:adjustRightInd w:val="0"/>
              <w:spacing w:line="259" w:lineRule="auto"/>
              <w:textAlignment w:val="center"/>
              <w:rPr>
                <w:rFonts w:ascii="Roboto" w:hAnsi="Roboto" w:cstheme="minorHAnsi"/>
                <w:sz w:val="22"/>
                <w:szCs w:val="22"/>
                <w:lang w:val="en-GB"/>
              </w:rPr>
            </w:pPr>
            <w:r w:rsidRPr="00DF1F5D">
              <w:rPr>
                <w:rFonts w:ascii="Roboto" w:hAnsi="Roboto" w:cstheme="minorHAnsi"/>
                <w:sz w:val="22"/>
                <w:szCs w:val="22"/>
                <w:lang w:val="en-GB"/>
              </w:rPr>
              <w:t>SNP</w:t>
            </w:r>
          </w:p>
        </w:tc>
        <w:tc>
          <w:tcPr>
            <w:tcW w:w="5670" w:type="dxa"/>
            <w:tcMar>
              <w:top w:w="85" w:type="dxa"/>
              <w:bottom w:w="85" w:type="dxa"/>
            </w:tcMar>
          </w:tcPr>
          <w:p w14:paraId="66F16DBB" w14:textId="77777777" w:rsidR="00410CA9" w:rsidRPr="00DF1F5D" w:rsidRDefault="00410CA9" w:rsidP="00B04DA5">
            <w:pPr>
              <w:keepNext/>
              <w:keepLines/>
              <w:widowControl w:val="0"/>
              <w:suppressAutoHyphens/>
              <w:autoSpaceDE w:val="0"/>
              <w:autoSpaceDN w:val="0"/>
              <w:adjustRightInd w:val="0"/>
              <w:spacing w:line="259" w:lineRule="auto"/>
              <w:textAlignment w:val="center"/>
              <w:rPr>
                <w:rFonts w:ascii="Roboto" w:hAnsi="Roboto" w:cstheme="minorHAnsi"/>
                <w:sz w:val="22"/>
                <w:szCs w:val="22"/>
              </w:rPr>
            </w:pPr>
            <w:r w:rsidRPr="00DF1F5D">
              <w:rPr>
                <w:rFonts w:ascii="Roboto" w:hAnsi="Roboto" w:cstheme="minorHAnsi"/>
                <w:sz w:val="22"/>
                <w:szCs w:val="22"/>
              </w:rPr>
              <w:t>Community and school-based nutritional programs for students.</w:t>
            </w:r>
          </w:p>
        </w:tc>
      </w:tr>
    </w:tbl>
    <w:p w14:paraId="61DA35CA" w14:textId="168C1ED2" w:rsidR="00410CA9" w:rsidRPr="00DF1F5D" w:rsidRDefault="00581DA6" w:rsidP="008410DE">
      <w:pPr>
        <w:pStyle w:val="Heading3"/>
      </w:pPr>
      <w:bookmarkStart w:id="54" w:name="_Toc159416642"/>
      <w:r>
        <w:t xml:space="preserve">2.9.6 </w:t>
      </w:r>
      <w:r w:rsidR="00410CA9" w:rsidRPr="00DF1F5D">
        <w:t xml:space="preserve">Service category – Legal and </w:t>
      </w:r>
      <w:r w:rsidR="00B9347A">
        <w:t>p</w:t>
      </w:r>
      <w:r w:rsidR="00410CA9" w:rsidRPr="00DF1F5D">
        <w:t xml:space="preserve">rofessional </w:t>
      </w:r>
      <w:r w:rsidR="00B9347A">
        <w:t>s</w:t>
      </w:r>
      <w:r w:rsidR="00410CA9" w:rsidRPr="00DF1F5D">
        <w:t>ervices</w:t>
      </w:r>
      <w:bookmarkEnd w:id="54"/>
    </w:p>
    <w:tbl>
      <w:tblPr>
        <w:tblStyle w:val="TableGrid2"/>
        <w:tblW w:w="0" w:type="auto"/>
        <w:tblInd w:w="108" w:type="dxa"/>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Caption w:val="Service category – legal and professional services"/>
      </w:tblPr>
      <w:tblGrid>
        <w:gridCol w:w="2297"/>
        <w:gridCol w:w="1418"/>
        <w:gridCol w:w="5670"/>
      </w:tblGrid>
      <w:tr w:rsidR="00410CA9" w:rsidRPr="00DF1F5D" w14:paraId="003A485E" w14:textId="77777777" w:rsidTr="00DC2A1C">
        <w:trPr>
          <w:tblHeader/>
        </w:trPr>
        <w:tc>
          <w:tcPr>
            <w:tcW w:w="2297" w:type="dxa"/>
            <w:tcBorders>
              <w:bottom w:val="single" w:sz="4" w:space="0" w:color="2F5496" w:themeColor="accent5" w:themeShade="BF"/>
            </w:tcBorders>
            <w:shd w:val="clear" w:color="auto" w:fill="EDEDED" w:themeFill="accent3" w:themeFillTint="33"/>
            <w:tcMar>
              <w:top w:w="85" w:type="dxa"/>
              <w:bottom w:w="85" w:type="dxa"/>
            </w:tcMar>
          </w:tcPr>
          <w:p w14:paraId="0B4E6193" w14:textId="77777777" w:rsidR="00410CA9" w:rsidRPr="00DF1F5D" w:rsidRDefault="00410CA9" w:rsidP="00B04DA5">
            <w:pPr>
              <w:spacing w:line="259" w:lineRule="auto"/>
              <w:rPr>
                <w:rFonts w:ascii="Roboto" w:hAnsi="Roboto" w:cstheme="minorHAnsi"/>
                <w:b/>
                <w:sz w:val="22"/>
                <w:szCs w:val="22"/>
              </w:rPr>
            </w:pPr>
            <w:r w:rsidRPr="00DF1F5D">
              <w:rPr>
                <w:rFonts w:ascii="Roboto" w:hAnsi="Roboto" w:cstheme="minorHAnsi"/>
                <w:b/>
                <w:sz w:val="22"/>
                <w:szCs w:val="22"/>
              </w:rPr>
              <w:t>Service reason</w:t>
            </w:r>
          </w:p>
        </w:tc>
        <w:tc>
          <w:tcPr>
            <w:tcW w:w="1418" w:type="dxa"/>
            <w:tcBorders>
              <w:bottom w:val="single" w:sz="4" w:space="0" w:color="2F5496" w:themeColor="accent5" w:themeShade="BF"/>
            </w:tcBorders>
            <w:shd w:val="clear" w:color="auto" w:fill="EDEDED" w:themeFill="accent3" w:themeFillTint="33"/>
          </w:tcPr>
          <w:p w14:paraId="5901FA0D" w14:textId="77777777" w:rsidR="00410CA9" w:rsidRPr="00DF1F5D" w:rsidRDefault="00410CA9" w:rsidP="00B04DA5">
            <w:pPr>
              <w:keepNext/>
              <w:keepLines/>
              <w:widowControl w:val="0"/>
              <w:suppressAutoHyphens/>
              <w:autoSpaceDE w:val="0"/>
              <w:autoSpaceDN w:val="0"/>
              <w:adjustRightInd w:val="0"/>
              <w:spacing w:line="259" w:lineRule="auto"/>
              <w:textAlignment w:val="center"/>
              <w:rPr>
                <w:rFonts w:ascii="Roboto" w:hAnsi="Roboto" w:cstheme="minorHAnsi"/>
                <w:b/>
                <w:sz w:val="22"/>
                <w:szCs w:val="22"/>
                <w:lang w:val="en-GB"/>
              </w:rPr>
            </w:pPr>
            <w:r w:rsidRPr="00DF1F5D">
              <w:rPr>
                <w:rFonts w:ascii="Roboto" w:hAnsi="Roboto" w:cstheme="minorHAnsi"/>
                <w:b/>
                <w:sz w:val="22"/>
                <w:szCs w:val="22"/>
              </w:rPr>
              <w:t>Service reason code</w:t>
            </w:r>
          </w:p>
        </w:tc>
        <w:tc>
          <w:tcPr>
            <w:tcW w:w="5670" w:type="dxa"/>
            <w:tcBorders>
              <w:bottom w:val="single" w:sz="4" w:space="0" w:color="2F5496" w:themeColor="accent5" w:themeShade="BF"/>
            </w:tcBorders>
            <w:shd w:val="clear" w:color="auto" w:fill="EDEDED" w:themeFill="accent3" w:themeFillTint="33"/>
            <w:tcMar>
              <w:top w:w="85" w:type="dxa"/>
              <w:bottom w:w="85" w:type="dxa"/>
            </w:tcMar>
          </w:tcPr>
          <w:p w14:paraId="3BE2A0A9" w14:textId="77777777" w:rsidR="00410CA9" w:rsidRPr="00DF1F5D" w:rsidRDefault="00410CA9" w:rsidP="00B04DA5">
            <w:pPr>
              <w:keepNext/>
              <w:keepLines/>
              <w:widowControl w:val="0"/>
              <w:suppressAutoHyphens/>
              <w:autoSpaceDE w:val="0"/>
              <w:autoSpaceDN w:val="0"/>
              <w:adjustRightInd w:val="0"/>
              <w:spacing w:line="259" w:lineRule="auto"/>
              <w:textAlignment w:val="center"/>
              <w:rPr>
                <w:rFonts w:ascii="Roboto" w:hAnsi="Roboto" w:cstheme="minorHAnsi"/>
                <w:b/>
                <w:sz w:val="22"/>
                <w:szCs w:val="22"/>
                <w:lang w:val="en-GB"/>
              </w:rPr>
            </w:pPr>
            <w:r w:rsidRPr="00DF1F5D">
              <w:rPr>
                <w:rFonts w:ascii="Roboto" w:hAnsi="Roboto" w:cstheme="minorHAnsi"/>
                <w:b/>
                <w:sz w:val="22"/>
                <w:szCs w:val="22"/>
                <w:lang w:val="en-GB"/>
              </w:rPr>
              <w:t>Description</w:t>
            </w:r>
          </w:p>
        </w:tc>
      </w:tr>
      <w:tr w:rsidR="00410CA9" w:rsidRPr="00DF1F5D" w14:paraId="7DD1B8DD" w14:textId="77777777" w:rsidTr="00DC2A1C">
        <w:tc>
          <w:tcPr>
            <w:tcW w:w="2297" w:type="dxa"/>
            <w:tcMar>
              <w:top w:w="85" w:type="dxa"/>
              <w:bottom w:w="85" w:type="dxa"/>
            </w:tcMar>
          </w:tcPr>
          <w:p w14:paraId="56F6F0E0" w14:textId="77777777" w:rsidR="00410CA9" w:rsidRPr="00DF1F5D" w:rsidRDefault="00410CA9" w:rsidP="00B04DA5">
            <w:pPr>
              <w:spacing w:line="259" w:lineRule="auto"/>
              <w:rPr>
                <w:rFonts w:ascii="Roboto" w:hAnsi="Roboto" w:cstheme="minorHAnsi"/>
                <w:sz w:val="22"/>
                <w:szCs w:val="22"/>
              </w:rPr>
            </w:pPr>
            <w:r w:rsidRPr="00DF1F5D">
              <w:rPr>
                <w:rFonts w:ascii="Roboto" w:hAnsi="Roboto" w:cstheme="minorHAnsi"/>
                <w:sz w:val="22"/>
                <w:szCs w:val="22"/>
              </w:rPr>
              <w:t>Court Fines</w:t>
            </w:r>
          </w:p>
        </w:tc>
        <w:tc>
          <w:tcPr>
            <w:tcW w:w="1418" w:type="dxa"/>
          </w:tcPr>
          <w:p w14:paraId="5A839A17" w14:textId="77777777" w:rsidR="00410CA9" w:rsidRPr="00DF1F5D" w:rsidRDefault="00410CA9" w:rsidP="00B04DA5">
            <w:pPr>
              <w:keepNext/>
              <w:keepLines/>
              <w:widowControl w:val="0"/>
              <w:suppressAutoHyphens/>
              <w:autoSpaceDE w:val="0"/>
              <w:autoSpaceDN w:val="0"/>
              <w:adjustRightInd w:val="0"/>
              <w:spacing w:line="259" w:lineRule="auto"/>
              <w:textAlignment w:val="center"/>
              <w:rPr>
                <w:rFonts w:ascii="Roboto" w:hAnsi="Roboto" w:cstheme="minorHAnsi"/>
                <w:sz w:val="22"/>
                <w:szCs w:val="22"/>
                <w:lang w:val="en-GB"/>
              </w:rPr>
            </w:pPr>
            <w:r w:rsidRPr="00DF1F5D">
              <w:rPr>
                <w:rFonts w:ascii="Roboto" w:hAnsi="Roboto" w:cstheme="minorHAnsi"/>
                <w:sz w:val="22"/>
                <w:szCs w:val="22"/>
                <w:lang w:val="en-GB"/>
              </w:rPr>
              <w:t>CRT</w:t>
            </w:r>
          </w:p>
        </w:tc>
        <w:tc>
          <w:tcPr>
            <w:tcW w:w="5670" w:type="dxa"/>
            <w:tcMar>
              <w:top w:w="85" w:type="dxa"/>
              <w:bottom w:w="85" w:type="dxa"/>
            </w:tcMar>
          </w:tcPr>
          <w:p w14:paraId="05BB4EFB" w14:textId="77777777" w:rsidR="00410CA9" w:rsidRPr="00DF1F5D" w:rsidRDefault="00410CA9" w:rsidP="00B04DA5">
            <w:pPr>
              <w:keepNext/>
              <w:keepLines/>
              <w:widowControl w:val="0"/>
              <w:suppressAutoHyphens/>
              <w:autoSpaceDE w:val="0"/>
              <w:autoSpaceDN w:val="0"/>
              <w:adjustRightInd w:val="0"/>
              <w:spacing w:line="259" w:lineRule="auto"/>
              <w:textAlignment w:val="center"/>
              <w:rPr>
                <w:rFonts w:ascii="Roboto" w:hAnsi="Roboto" w:cstheme="minorHAnsi"/>
                <w:sz w:val="22"/>
                <w:szCs w:val="22"/>
                <w:lang w:val="en-GB"/>
              </w:rPr>
            </w:pPr>
            <w:r w:rsidRPr="00DF1F5D">
              <w:rPr>
                <w:rFonts w:ascii="Roboto" w:hAnsi="Roboto" w:cstheme="minorHAnsi"/>
                <w:sz w:val="22"/>
                <w:szCs w:val="22"/>
              </w:rPr>
              <w:t>Court-imposed fines and expiation notices including payment of compensation to victims of crime.</w:t>
            </w:r>
          </w:p>
        </w:tc>
      </w:tr>
      <w:tr w:rsidR="00410CA9" w:rsidRPr="00DF1F5D" w14:paraId="6D211618" w14:textId="77777777" w:rsidTr="00DC2A1C">
        <w:tc>
          <w:tcPr>
            <w:tcW w:w="2297" w:type="dxa"/>
            <w:tcMar>
              <w:top w:w="85" w:type="dxa"/>
              <w:bottom w:w="85" w:type="dxa"/>
            </w:tcMar>
          </w:tcPr>
          <w:p w14:paraId="71ADF3A3" w14:textId="77777777" w:rsidR="00410CA9" w:rsidRPr="00DF1F5D" w:rsidRDefault="00410CA9" w:rsidP="00B04DA5">
            <w:pPr>
              <w:spacing w:line="259" w:lineRule="auto"/>
              <w:rPr>
                <w:rFonts w:ascii="Roboto" w:hAnsi="Roboto" w:cstheme="minorHAnsi"/>
                <w:sz w:val="22"/>
                <w:szCs w:val="22"/>
                <w:lang w:val="en-GB"/>
              </w:rPr>
            </w:pPr>
            <w:r w:rsidRPr="00DF1F5D">
              <w:rPr>
                <w:rFonts w:ascii="Roboto" w:hAnsi="Roboto" w:cstheme="minorHAnsi"/>
                <w:sz w:val="22"/>
                <w:szCs w:val="22"/>
                <w:lang w:val="en-GB"/>
              </w:rPr>
              <w:t>Court Infringements</w:t>
            </w:r>
          </w:p>
        </w:tc>
        <w:tc>
          <w:tcPr>
            <w:tcW w:w="1418" w:type="dxa"/>
          </w:tcPr>
          <w:p w14:paraId="3968B012" w14:textId="77777777" w:rsidR="00410CA9" w:rsidRPr="00DF1F5D" w:rsidRDefault="00410CA9" w:rsidP="00B04DA5">
            <w:pPr>
              <w:keepNext/>
              <w:keepLines/>
              <w:widowControl w:val="0"/>
              <w:suppressAutoHyphens/>
              <w:autoSpaceDE w:val="0"/>
              <w:autoSpaceDN w:val="0"/>
              <w:adjustRightInd w:val="0"/>
              <w:spacing w:line="259" w:lineRule="auto"/>
              <w:textAlignment w:val="center"/>
              <w:rPr>
                <w:rFonts w:ascii="Roboto" w:hAnsi="Roboto" w:cstheme="minorHAnsi"/>
                <w:sz w:val="22"/>
                <w:szCs w:val="22"/>
                <w:lang w:val="en-GB"/>
              </w:rPr>
            </w:pPr>
            <w:r w:rsidRPr="00DF1F5D">
              <w:rPr>
                <w:rFonts w:ascii="Roboto" w:hAnsi="Roboto" w:cstheme="minorHAnsi"/>
                <w:sz w:val="22"/>
                <w:szCs w:val="22"/>
                <w:lang w:val="en-GB"/>
              </w:rPr>
              <w:t>CTI</w:t>
            </w:r>
          </w:p>
        </w:tc>
        <w:tc>
          <w:tcPr>
            <w:tcW w:w="5670" w:type="dxa"/>
            <w:tcMar>
              <w:top w:w="85" w:type="dxa"/>
              <w:bottom w:w="85" w:type="dxa"/>
            </w:tcMar>
          </w:tcPr>
          <w:p w14:paraId="0037861F" w14:textId="77777777" w:rsidR="00410CA9" w:rsidRPr="00DF1F5D" w:rsidRDefault="00410CA9" w:rsidP="00B04DA5">
            <w:pPr>
              <w:keepNext/>
              <w:keepLines/>
              <w:widowControl w:val="0"/>
              <w:suppressAutoHyphens/>
              <w:autoSpaceDE w:val="0"/>
              <w:autoSpaceDN w:val="0"/>
              <w:adjustRightInd w:val="0"/>
              <w:spacing w:line="259" w:lineRule="auto"/>
              <w:textAlignment w:val="center"/>
              <w:rPr>
                <w:rFonts w:ascii="Roboto" w:hAnsi="Roboto" w:cstheme="minorHAnsi"/>
                <w:sz w:val="22"/>
                <w:szCs w:val="22"/>
              </w:rPr>
            </w:pPr>
            <w:r w:rsidRPr="00DF1F5D">
              <w:rPr>
                <w:rFonts w:ascii="Roboto" w:hAnsi="Roboto" w:cstheme="minorHAnsi"/>
                <w:sz w:val="22"/>
                <w:szCs w:val="22"/>
              </w:rPr>
              <w:t>Infringements, such as speeding or parking fines.</w:t>
            </w:r>
          </w:p>
        </w:tc>
      </w:tr>
      <w:tr w:rsidR="00410CA9" w:rsidRPr="00DF1F5D" w14:paraId="620325B0" w14:textId="77777777" w:rsidTr="00DC2A1C">
        <w:tc>
          <w:tcPr>
            <w:tcW w:w="2297" w:type="dxa"/>
            <w:tcMar>
              <w:top w:w="85" w:type="dxa"/>
              <w:bottom w:w="85" w:type="dxa"/>
            </w:tcMar>
          </w:tcPr>
          <w:p w14:paraId="295997D3" w14:textId="77777777" w:rsidR="00410CA9" w:rsidRPr="00DF1F5D" w:rsidRDefault="00410CA9" w:rsidP="00B04DA5">
            <w:pPr>
              <w:spacing w:line="259" w:lineRule="auto"/>
              <w:rPr>
                <w:rFonts w:ascii="Roboto" w:hAnsi="Roboto" w:cstheme="minorHAnsi"/>
                <w:sz w:val="22"/>
                <w:szCs w:val="22"/>
                <w:lang w:val="en-GB"/>
              </w:rPr>
            </w:pPr>
            <w:r w:rsidRPr="00DF1F5D">
              <w:rPr>
                <w:rFonts w:ascii="Roboto" w:hAnsi="Roboto" w:cstheme="minorHAnsi"/>
                <w:sz w:val="22"/>
                <w:szCs w:val="22"/>
                <w:lang w:val="en-GB"/>
              </w:rPr>
              <w:t>Professional Services</w:t>
            </w:r>
          </w:p>
        </w:tc>
        <w:tc>
          <w:tcPr>
            <w:tcW w:w="1418" w:type="dxa"/>
          </w:tcPr>
          <w:p w14:paraId="6D223A50" w14:textId="77777777" w:rsidR="00410CA9" w:rsidRPr="00DF1F5D" w:rsidRDefault="00410CA9" w:rsidP="00B04DA5">
            <w:pPr>
              <w:keepNext/>
              <w:keepLines/>
              <w:widowControl w:val="0"/>
              <w:suppressAutoHyphens/>
              <w:autoSpaceDE w:val="0"/>
              <w:autoSpaceDN w:val="0"/>
              <w:adjustRightInd w:val="0"/>
              <w:spacing w:line="259" w:lineRule="auto"/>
              <w:textAlignment w:val="center"/>
              <w:rPr>
                <w:rFonts w:ascii="Roboto" w:hAnsi="Roboto" w:cstheme="minorHAnsi"/>
                <w:sz w:val="22"/>
                <w:szCs w:val="22"/>
                <w:lang w:val="en-GB"/>
              </w:rPr>
            </w:pPr>
            <w:r w:rsidRPr="00DF1F5D">
              <w:rPr>
                <w:rFonts w:ascii="Roboto" w:hAnsi="Roboto" w:cstheme="minorHAnsi"/>
                <w:sz w:val="22"/>
                <w:szCs w:val="22"/>
                <w:lang w:val="en-GB"/>
              </w:rPr>
              <w:t>LAF</w:t>
            </w:r>
          </w:p>
        </w:tc>
        <w:tc>
          <w:tcPr>
            <w:tcW w:w="5670" w:type="dxa"/>
            <w:tcMar>
              <w:top w:w="85" w:type="dxa"/>
              <w:bottom w:w="85" w:type="dxa"/>
            </w:tcMar>
          </w:tcPr>
          <w:p w14:paraId="552405E6" w14:textId="77777777" w:rsidR="00410CA9" w:rsidRPr="00DF1F5D" w:rsidRDefault="00410CA9" w:rsidP="00B04DA5">
            <w:pPr>
              <w:keepNext/>
              <w:keepLines/>
              <w:widowControl w:val="0"/>
              <w:suppressAutoHyphens/>
              <w:autoSpaceDE w:val="0"/>
              <w:autoSpaceDN w:val="0"/>
              <w:adjustRightInd w:val="0"/>
              <w:spacing w:line="259" w:lineRule="auto"/>
              <w:textAlignment w:val="center"/>
              <w:rPr>
                <w:rFonts w:ascii="Roboto" w:hAnsi="Roboto" w:cstheme="minorHAnsi"/>
                <w:sz w:val="22"/>
                <w:szCs w:val="22"/>
              </w:rPr>
            </w:pPr>
            <w:r w:rsidRPr="00DF1F5D">
              <w:rPr>
                <w:rFonts w:ascii="Roboto" w:hAnsi="Roboto" w:cstheme="minorHAnsi"/>
                <w:sz w:val="22"/>
                <w:szCs w:val="22"/>
              </w:rPr>
              <w:t xml:space="preserve">Professional services and related expenses including legal, accounting, financial planning services, and costs associated with births, </w:t>
            </w:r>
            <w:proofErr w:type="gramStart"/>
            <w:r w:rsidRPr="00DF1F5D">
              <w:rPr>
                <w:rFonts w:ascii="Roboto" w:hAnsi="Roboto" w:cstheme="minorHAnsi"/>
                <w:sz w:val="22"/>
                <w:szCs w:val="22"/>
              </w:rPr>
              <w:t>deaths</w:t>
            </w:r>
            <w:proofErr w:type="gramEnd"/>
            <w:r w:rsidRPr="00DF1F5D">
              <w:rPr>
                <w:rFonts w:ascii="Roboto" w:hAnsi="Roboto" w:cstheme="minorHAnsi"/>
                <w:sz w:val="22"/>
                <w:szCs w:val="22"/>
              </w:rPr>
              <w:t xml:space="preserve"> and marriages reports.</w:t>
            </w:r>
          </w:p>
        </w:tc>
      </w:tr>
    </w:tbl>
    <w:p w14:paraId="3124525D" w14:textId="22936B9C" w:rsidR="00410CA9" w:rsidRPr="00DF1F5D" w:rsidRDefault="00581DA6" w:rsidP="008410DE">
      <w:pPr>
        <w:pStyle w:val="Heading3"/>
      </w:pPr>
      <w:bookmarkStart w:id="55" w:name="_Toc159416643"/>
      <w:r>
        <w:lastRenderedPageBreak/>
        <w:t xml:space="preserve">2.9.7 </w:t>
      </w:r>
      <w:r w:rsidR="00410CA9" w:rsidRPr="00DF1F5D">
        <w:t xml:space="preserve">Service category – Social and </w:t>
      </w:r>
      <w:r w:rsidR="00B9347A">
        <w:t>r</w:t>
      </w:r>
      <w:r w:rsidR="00410CA9" w:rsidRPr="00DF1F5D">
        <w:t>ecreational</w:t>
      </w:r>
      <w:bookmarkEnd w:id="55"/>
    </w:p>
    <w:tbl>
      <w:tblPr>
        <w:tblStyle w:val="TableGrid6"/>
        <w:tblW w:w="0" w:type="auto"/>
        <w:tblInd w:w="108" w:type="dxa"/>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Caption w:val="Service category – social and recreational"/>
      </w:tblPr>
      <w:tblGrid>
        <w:gridCol w:w="2297"/>
        <w:gridCol w:w="1418"/>
        <w:gridCol w:w="5670"/>
      </w:tblGrid>
      <w:tr w:rsidR="00410CA9" w:rsidRPr="00DF1F5D" w14:paraId="4C1D7AE8" w14:textId="77777777" w:rsidTr="00DC2A1C">
        <w:trPr>
          <w:tblHeader/>
        </w:trPr>
        <w:tc>
          <w:tcPr>
            <w:tcW w:w="2297" w:type="dxa"/>
            <w:tcBorders>
              <w:right w:val="single" w:sz="4" w:space="0" w:color="auto"/>
            </w:tcBorders>
            <w:shd w:val="clear" w:color="auto" w:fill="EDEDED" w:themeFill="accent3" w:themeFillTint="33"/>
            <w:tcMar>
              <w:top w:w="85" w:type="dxa"/>
              <w:bottom w:w="85" w:type="dxa"/>
            </w:tcMar>
          </w:tcPr>
          <w:p w14:paraId="5978987E" w14:textId="77777777" w:rsidR="00410CA9" w:rsidRPr="00DF1F5D" w:rsidRDefault="00410CA9" w:rsidP="00B04DA5">
            <w:pPr>
              <w:spacing w:line="259" w:lineRule="auto"/>
              <w:rPr>
                <w:rFonts w:ascii="Roboto" w:hAnsi="Roboto" w:cstheme="minorHAnsi"/>
                <w:b/>
                <w:sz w:val="22"/>
                <w:szCs w:val="22"/>
              </w:rPr>
            </w:pPr>
            <w:r w:rsidRPr="00DF1F5D">
              <w:rPr>
                <w:rFonts w:ascii="Roboto" w:hAnsi="Roboto" w:cstheme="minorHAnsi"/>
                <w:b/>
                <w:sz w:val="22"/>
                <w:szCs w:val="22"/>
              </w:rPr>
              <w:t>Service reason</w:t>
            </w:r>
          </w:p>
        </w:tc>
        <w:tc>
          <w:tcPr>
            <w:tcW w:w="1418"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027F0A65" w14:textId="77777777" w:rsidR="00410CA9" w:rsidRPr="00DF1F5D" w:rsidRDefault="00410CA9" w:rsidP="00B04DA5">
            <w:pPr>
              <w:keepNext/>
              <w:keepLines/>
              <w:widowControl w:val="0"/>
              <w:suppressAutoHyphens/>
              <w:autoSpaceDE w:val="0"/>
              <w:autoSpaceDN w:val="0"/>
              <w:adjustRightInd w:val="0"/>
              <w:spacing w:line="259" w:lineRule="auto"/>
              <w:textAlignment w:val="center"/>
              <w:rPr>
                <w:rFonts w:ascii="Roboto" w:hAnsi="Roboto" w:cstheme="minorHAnsi"/>
                <w:b/>
                <w:sz w:val="22"/>
                <w:szCs w:val="22"/>
                <w:lang w:val="en-GB"/>
              </w:rPr>
            </w:pPr>
            <w:r w:rsidRPr="00DF1F5D">
              <w:rPr>
                <w:rFonts w:ascii="Roboto" w:hAnsi="Roboto" w:cstheme="minorHAnsi"/>
                <w:b/>
                <w:sz w:val="22"/>
                <w:szCs w:val="22"/>
              </w:rPr>
              <w:t>Service reason code</w:t>
            </w:r>
          </w:p>
        </w:tc>
        <w:tc>
          <w:tcPr>
            <w:tcW w:w="5670" w:type="dxa"/>
            <w:tcBorders>
              <w:top w:val="single" w:sz="4" w:space="0" w:color="auto"/>
              <w:left w:val="single" w:sz="4" w:space="0" w:color="auto"/>
              <w:bottom w:val="single" w:sz="4" w:space="0" w:color="auto"/>
              <w:right w:val="single" w:sz="4" w:space="0" w:color="auto"/>
            </w:tcBorders>
            <w:shd w:val="clear" w:color="auto" w:fill="EDEDED" w:themeFill="accent3" w:themeFillTint="33"/>
            <w:tcMar>
              <w:top w:w="85" w:type="dxa"/>
              <w:bottom w:w="85" w:type="dxa"/>
            </w:tcMar>
          </w:tcPr>
          <w:p w14:paraId="5EBE7864" w14:textId="77777777" w:rsidR="00410CA9" w:rsidRPr="00DF1F5D" w:rsidRDefault="00410CA9" w:rsidP="00B04DA5">
            <w:pPr>
              <w:keepNext/>
              <w:keepLines/>
              <w:widowControl w:val="0"/>
              <w:suppressAutoHyphens/>
              <w:autoSpaceDE w:val="0"/>
              <w:autoSpaceDN w:val="0"/>
              <w:adjustRightInd w:val="0"/>
              <w:spacing w:line="259" w:lineRule="auto"/>
              <w:textAlignment w:val="center"/>
              <w:rPr>
                <w:rFonts w:ascii="Roboto" w:hAnsi="Roboto" w:cstheme="minorHAnsi"/>
                <w:b/>
                <w:sz w:val="22"/>
                <w:szCs w:val="22"/>
                <w:lang w:val="en-GB"/>
              </w:rPr>
            </w:pPr>
            <w:r w:rsidRPr="00DF1F5D">
              <w:rPr>
                <w:rFonts w:ascii="Roboto" w:hAnsi="Roboto" w:cstheme="minorHAnsi"/>
                <w:b/>
                <w:sz w:val="22"/>
                <w:szCs w:val="22"/>
                <w:lang w:val="en-GB"/>
              </w:rPr>
              <w:t>Description</w:t>
            </w:r>
          </w:p>
        </w:tc>
      </w:tr>
      <w:tr w:rsidR="00410CA9" w:rsidRPr="00DF1F5D" w14:paraId="59E1BFC8" w14:textId="77777777" w:rsidTr="00DC2A1C">
        <w:tc>
          <w:tcPr>
            <w:tcW w:w="2297" w:type="dxa"/>
            <w:tcMar>
              <w:top w:w="85" w:type="dxa"/>
              <w:bottom w:w="85" w:type="dxa"/>
            </w:tcMar>
          </w:tcPr>
          <w:p w14:paraId="2200FA50" w14:textId="77777777" w:rsidR="00410CA9" w:rsidRPr="00DF1F5D" w:rsidRDefault="00410CA9" w:rsidP="00B04DA5">
            <w:pPr>
              <w:spacing w:line="259" w:lineRule="auto"/>
              <w:rPr>
                <w:rFonts w:ascii="Roboto" w:hAnsi="Roboto" w:cstheme="minorHAnsi"/>
                <w:sz w:val="22"/>
                <w:szCs w:val="22"/>
              </w:rPr>
            </w:pPr>
            <w:r w:rsidRPr="00DF1F5D">
              <w:rPr>
                <w:rFonts w:ascii="Roboto" w:hAnsi="Roboto" w:cstheme="minorHAnsi"/>
                <w:sz w:val="22"/>
                <w:szCs w:val="22"/>
              </w:rPr>
              <w:t>Social and Recreational Commitments</w:t>
            </w:r>
          </w:p>
        </w:tc>
        <w:tc>
          <w:tcPr>
            <w:tcW w:w="1418" w:type="dxa"/>
            <w:tcBorders>
              <w:top w:val="single" w:sz="4" w:space="0" w:color="auto"/>
            </w:tcBorders>
          </w:tcPr>
          <w:p w14:paraId="1A8F9559" w14:textId="77777777" w:rsidR="00410CA9" w:rsidRPr="00DF1F5D" w:rsidRDefault="00410CA9" w:rsidP="00B04DA5">
            <w:pPr>
              <w:keepNext/>
              <w:keepLines/>
              <w:widowControl w:val="0"/>
              <w:suppressAutoHyphens/>
              <w:autoSpaceDE w:val="0"/>
              <w:autoSpaceDN w:val="0"/>
              <w:adjustRightInd w:val="0"/>
              <w:spacing w:line="259" w:lineRule="auto"/>
              <w:textAlignment w:val="center"/>
              <w:rPr>
                <w:rFonts w:ascii="Roboto" w:hAnsi="Roboto" w:cstheme="minorHAnsi"/>
                <w:sz w:val="22"/>
                <w:szCs w:val="22"/>
                <w:lang w:val="en-GB"/>
              </w:rPr>
            </w:pPr>
            <w:r w:rsidRPr="00DF1F5D">
              <w:rPr>
                <w:rFonts w:ascii="Roboto" w:hAnsi="Roboto" w:cstheme="minorHAnsi"/>
                <w:sz w:val="22"/>
                <w:szCs w:val="22"/>
                <w:lang w:val="en-GB"/>
              </w:rPr>
              <w:t>SOR</w:t>
            </w:r>
          </w:p>
        </w:tc>
        <w:tc>
          <w:tcPr>
            <w:tcW w:w="5670" w:type="dxa"/>
            <w:tcBorders>
              <w:top w:val="single" w:sz="4" w:space="0" w:color="auto"/>
            </w:tcBorders>
            <w:tcMar>
              <w:top w:w="85" w:type="dxa"/>
              <w:bottom w:w="85" w:type="dxa"/>
            </w:tcMar>
          </w:tcPr>
          <w:p w14:paraId="11613959" w14:textId="77777777" w:rsidR="00410CA9" w:rsidRPr="00DF1F5D" w:rsidRDefault="00410CA9" w:rsidP="00B04DA5">
            <w:pPr>
              <w:keepNext/>
              <w:keepLines/>
              <w:widowControl w:val="0"/>
              <w:suppressAutoHyphens/>
              <w:autoSpaceDE w:val="0"/>
              <w:autoSpaceDN w:val="0"/>
              <w:adjustRightInd w:val="0"/>
              <w:spacing w:line="259" w:lineRule="auto"/>
              <w:textAlignment w:val="center"/>
              <w:rPr>
                <w:rFonts w:ascii="Roboto" w:hAnsi="Roboto" w:cstheme="minorHAnsi"/>
                <w:sz w:val="22"/>
                <w:szCs w:val="22"/>
                <w:lang w:val="en-GB"/>
              </w:rPr>
            </w:pPr>
            <w:r w:rsidRPr="00DF1F5D">
              <w:rPr>
                <w:rFonts w:ascii="Roboto" w:hAnsi="Roboto" w:cstheme="minorHAnsi"/>
                <w:sz w:val="22"/>
                <w:szCs w:val="22"/>
              </w:rPr>
              <w:t>Fees or donations, including sporting and musical activities and equipment, church donations and sponsorships.</w:t>
            </w:r>
          </w:p>
        </w:tc>
      </w:tr>
    </w:tbl>
    <w:p w14:paraId="12F690FC" w14:textId="3CB0DDEB" w:rsidR="00410CA9" w:rsidRPr="00DF1F5D" w:rsidRDefault="00581DA6" w:rsidP="008410DE">
      <w:pPr>
        <w:pStyle w:val="Heading3"/>
      </w:pPr>
      <w:bookmarkStart w:id="56" w:name="_Toc159416644"/>
      <w:r>
        <w:t xml:space="preserve">2.9.8 </w:t>
      </w:r>
      <w:r w:rsidR="00410CA9" w:rsidRPr="00DF1F5D">
        <w:t xml:space="preserve">Service category – Travel and </w:t>
      </w:r>
      <w:r w:rsidR="00B9347A">
        <w:t>t</w:t>
      </w:r>
      <w:r w:rsidR="00410CA9" w:rsidRPr="00DF1F5D">
        <w:t>ransport</w:t>
      </w:r>
      <w:bookmarkEnd w:id="56"/>
    </w:p>
    <w:tbl>
      <w:tblPr>
        <w:tblStyle w:val="TableGrid3"/>
        <w:tblW w:w="0" w:type="auto"/>
        <w:tblInd w:w="108" w:type="dxa"/>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Caption w:val="Service category – travel and transport"/>
      </w:tblPr>
      <w:tblGrid>
        <w:gridCol w:w="2297"/>
        <w:gridCol w:w="1418"/>
        <w:gridCol w:w="5670"/>
      </w:tblGrid>
      <w:tr w:rsidR="00410CA9" w:rsidRPr="00DF1F5D" w14:paraId="337F9C78" w14:textId="77777777" w:rsidTr="00DC2A1C">
        <w:trPr>
          <w:tblHeader/>
        </w:trPr>
        <w:tc>
          <w:tcPr>
            <w:tcW w:w="2297" w:type="dxa"/>
            <w:shd w:val="clear" w:color="auto" w:fill="EDEDED" w:themeFill="accent3" w:themeFillTint="33"/>
            <w:tcMar>
              <w:top w:w="85" w:type="dxa"/>
              <w:bottom w:w="85" w:type="dxa"/>
            </w:tcMar>
          </w:tcPr>
          <w:p w14:paraId="1824C048" w14:textId="77777777" w:rsidR="00410CA9" w:rsidRPr="00DF1F5D" w:rsidRDefault="00410CA9" w:rsidP="00B04DA5">
            <w:pPr>
              <w:spacing w:line="259" w:lineRule="auto"/>
              <w:rPr>
                <w:rFonts w:ascii="Roboto" w:hAnsi="Roboto" w:cstheme="minorHAnsi"/>
                <w:b/>
                <w:sz w:val="22"/>
                <w:szCs w:val="22"/>
              </w:rPr>
            </w:pPr>
            <w:r w:rsidRPr="00DF1F5D">
              <w:rPr>
                <w:rFonts w:ascii="Roboto" w:hAnsi="Roboto" w:cstheme="minorHAnsi"/>
                <w:b/>
                <w:sz w:val="22"/>
                <w:szCs w:val="22"/>
              </w:rPr>
              <w:t>Service reason</w:t>
            </w:r>
          </w:p>
        </w:tc>
        <w:tc>
          <w:tcPr>
            <w:tcW w:w="1418" w:type="dxa"/>
            <w:shd w:val="clear" w:color="auto" w:fill="EDEDED" w:themeFill="accent3" w:themeFillTint="33"/>
          </w:tcPr>
          <w:p w14:paraId="54F14E7D" w14:textId="77777777" w:rsidR="00410CA9" w:rsidRPr="00DF1F5D" w:rsidRDefault="00410CA9" w:rsidP="00B04DA5">
            <w:pPr>
              <w:keepNext/>
              <w:keepLines/>
              <w:widowControl w:val="0"/>
              <w:suppressAutoHyphens/>
              <w:autoSpaceDE w:val="0"/>
              <w:autoSpaceDN w:val="0"/>
              <w:adjustRightInd w:val="0"/>
              <w:spacing w:line="259" w:lineRule="auto"/>
              <w:textAlignment w:val="center"/>
              <w:rPr>
                <w:rFonts w:ascii="Roboto" w:hAnsi="Roboto" w:cstheme="minorHAnsi"/>
                <w:b/>
                <w:sz w:val="22"/>
                <w:szCs w:val="22"/>
                <w:lang w:val="en-GB"/>
              </w:rPr>
            </w:pPr>
            <w:r w:rsidRPr="00DF1F5D">
              <w:rPr>
                <w:rFonts w:ascii="Roboto" w:hAnsi="Roboto" w:cstheme="minorHAnsi"/>
                <w:b/>
                <w:sz w:val="22"/>
                <w:szCs w:val="22"/>
              </w:rPr>
              <w:t>Service reason code</w:t>
            </w:r>
          </w:p>
        </w:tc>
        <w:tc>
          <w:tcPr>
            <w:tcW w:w="5670" w:type="dxa"/>
            <w:shd w:val="clear" w:color="auto" w:fill="EDEDED" w:themeFill="accent3" w:themeFillTint="33"/>
            <w:tcMar>
              <w:top w:w="85" w:type="dxa"/>
              <w:bottom w:w="85" w:type="dxa"/>
            </w:tcMar>
          </w:tcPr>
          <w:p w14:paraId="485D046D" w14:textId="77777777" w:rsidR="00410CA9" w:rsidRPr="00DF1F5D" w:rsidRDefault="00410CA9" w:rsidP="00B04DA5">
            <w:pPr>
              <w:keepNext/>
              <w:keepLines/>
              <w:widowControl w:val="0"/>
              <w:suppressAutoHyphens/>
              <w:autoSpaceDE w:val="0"/>
              <w:autoSpaceDN w:val="0"/>
              <w:adjustRightInd w:val="0"/>
              <w:spacing w:line="259" w:lineRule="auto"/>
              <w:textAlignment w:val="center"/>
              <w:rPr>
                <w:rFonts w:ascii="Roboto" w:hAnsi="Roboto" w:cstheme="minorHAnsi"/>
                <w:b/>
                <w:sz w:val="22"/>
                <w:szCs w:val="22"/>
                <w:lang w:val="en-GB"/>
              </w:rPr>
            </w:pPr>
            <w:r w:rsidRPr="00DF1F5D">
              <w:rPr>
                <w:rFonts w:ascii="Roboto" w:hAnsi="Roboto" w:cstheme="minorHAnsi"/>
                <w:b/>
                <w:sz w:val="22"/>
                <w:szCs w:val="22"/>
                <w:lang w:val="en-GB"/>
              </w:rPr>
              <w:t>Description</w:t>
            </w:r>
          </w:p>
        </w:tc>
      </w:tr>
      <w:tr w:rsidR="00410CA9" w:rsidRPr="00DF1F5D" w14:paraId="43DC8FD2" w14:textId="77777777" w:rsidTr="00DC2A1C">
        <w:tc>
          <w:tcPr>
            <w:tcW w:w="2297" w:type="dxa"/>
            <w:tcMar>
              <w:top w:w="85" w:type="dxa"/>
              <w:bottom w:w="85" w:type="dxa"/>
            </w:tcMar>
          </w:tcPr>
          <w:p w14:paraId="41A27D63" w14:textId="77777777" w:rsidR="00410CA9" w:rsidRPr="00DF1F5D" w:rsidRDefault="00410CA9" w:rsidP="00B04DA5">
            <w:pPr>
              <w:spacing w:line="259" w:lineRule="auto"/>
              <w:rPr>
                <w:rFonts w:ascii="Roboto" w:hAnsi="Roboto" w:cstheme="minorHAnsi"/>
                <w:sz w:val="22"/>
                <w:szCs w:val="22"/>
              </w:rPr>
            </w:pPr>
            <w:r w:rsidRPr="00DF1F5D">
              <w:rPr>
                <w:rFonts w:ascii="Roboto" w:hAnsi="Roboto" w:cstheme="minorHAnsi"/>
                <w:sz w:val="22"/>
                <w:szCs w:val="22"/>
              </w:rPr>
              <w:t>Motor Vehicle Registration</w:t>
            </w:r>
          </w:p>
        </w:tc>
        <w:tc>
          <w:tcPr>
            <w:tcW w:w="1418" w:type="dxa"/>
          </w:tcPr>
          <w:p w14:paraId="11B117FC" w14:textId="77777777" w:rsidR="00410CA9" w:rsidRPr="00DF1F5D" w:rsidRDefault="00410CA9" w:rsidP="00B04DA5">
            <w:pPr>
              <w:keepNext/>
              <w:keepLines/>
              <w:widowControl w:val="0"/>
              <w:suppressAutoHyphens/>
              <w:autoSpaceDE w:val="0"/>
              <w:autoSpaceDN w:val="0"/>
              <w:adjustRightInd w:val="0"/>
              <w:spacing w:line="259" w:lineRule="auto"/>
              <w:textAlignment w:val="center"/>
              <w:rPr>
                <w:rFonts w:ascii="Roboto" w:hAnsi="Roboto" w:cstheme="minorHAnsi"/>
                <w:sz w:val="22"/>
                <w:szCs w:val="22"/>
                <w:lang w:val="en-GB"/>
              </w:rPr>
            </w:pPr>
            <w:r w:rsidRPr="00DF1F5D">
              <w:rPr>
                <w:rFonts w:ascii="Roboto" w:hAnsi="Roboto" w:cstheme="minorHAnsi"/>
                <w:sz w:val="22"/>
                <w:szCs w:val="22"/>
                <w:lang w:val="en-GB"/>
              </w:rPr>
              <w:t>MVR</w:t>
            </w:r>
          </w:p>
        </w:tc>
        <w:tc>
          <w:tcPr>
            <w:tcW w:w="5670" w:type="dxa"/>
            <w:tcMar>
              <w:top w:w="85" w:type="dxa"/>
              <w:bottom w:w="85" w:type="dxa"/>
            </w:tcMar>
          </w:tcPr>
          <w:p w14:paraId="51F1C9EE" w14:textId="77777777" w:rsidR="00410CA9" w:rsidRPr="00DF1F5D" w:rsidRDefault="00410CA9" w:rsidP="00B04DA5">
            <w:pPr>
              <w:keepNext/>
              <w:keepLines/>
              <w:widowControl w:val="0"/>
              <w:suppressAutoHyphens/>
              <w:autoSpaceDE w:val="0"/>
              <w:autoSpaceDN w:val="0"/>
              <w:adjustRightInd w:val="0"/>
              <w:spacing w:line="259" w:lineRule="auto"/>
              <w:textAlignment w:val="center"/>
              <w:rPr>
                <w:rFonts w:ascii="Roboto" w:hAnsi="Roboto" w:cstheme="minorHAnsi"/>
                <w:sz w:val="22"/>
                <w:szCs w:val="22"/>
                <w:lang w:val="en-GB"/>
              </w:rPr>
            </w:pPr>
            <w:r w:rsidRPr="00DF1F5D">
              <w:rPr>
                <w:rFonts w:ascii="Roboto" w:hAnsi="Roboto" w:cstheme="minorHAnsi"/>
                <w:sz w:val="22"/>
                <w:szCs w:val="22"/>
              </w:rPr>
              <w:t>Registration of vehicles including cars, motorbikes, caravans, boats and trailers, and payment for compulsory third party insurance.</w:t>
            </w:r>
          </w:p>
        </w:tc>
      </w:tr>
      <w:tr w:rsidR="00410CA9" w:rsidRPr="00DF1F5D" w14:paraId="0B6792AB" w14:textId="77777777" w:rsidTr="00DC2A1C">
        <w:tc>
          <w:tcPr>
            <w:tcW w:w="2297" w:type="dxa"/>
            <w:tcMar>
              <w:top w:w="85" w:type="dxa"/>
              <w:bottom w:w="85" w:type="dxa"/>
            </w:tcMar>
          </w:tcPr>
          <w:p w14:paraId="7F863564" w14:textId="77777777" w:rsidR="00410CA9" w:rsidRPr="00DF1F5D" w:rsidRDefault="00410CA9" w:rsidP="00B04DA5">
            <w:pPr>
              <w:spacing w:line="259" w:lineRule="auto"/>
              <w:rPr>
                <w:rFonts w:ascii="Roboto" w:hAnsi="Roboto" w:cstheme="minorHAnsi"/>
                <w:sz w:val="22"/>
                <w:szCs w:val="22"/>
                <w:lang w:val="en-GB"/>
              </w:rPr>
            </w:pPr>
            <w:r w:rsidRPr="00DF1F5D">
              <w:rPr>
                <w:rFonts w:ascii="Roboto" w:hAnsi="Roboto" w:cstheme="minorHAnsi"/>
                <w:sz w:val="22"/>
                <w:szCs w:val="22"/>
                <w:lang w:val="en-GB"/>
              </w:rPr>
              <w:t>Travel and Transport</w:t>
            </w:r>
          </w:p>
        </w:tc>
        <w:tc>
          <w:tcPr>
            <w:tcW w:w="1418" w:type="dxa"/>
          </w:tcPr>
          <w:p w14:paraId="5ABB2FD1" w14:textId="77777777" w:rsidR="00410CA9" w:rsidRPr="00DF1F5D" w:rsidRDefault="00410CA9" w:rsidP="00B04DA5">
            <w:pPr>
              <w:keepNext/>
              <w:keepLines/>
              <w:widowControl w:val="0"/>
              <w:suppressAutoHyphens/>
              <w:autoSpaceDE w:val="0"/>
              <w:autoSpaceDN w:val="0"/>
              <w:adjustRightInd w:val="0"/>
              <w:spacing w:line="259" w:lineRule="auto"/>
              <w:textAlignment w:val="center"/>
              <w:rPr>
                <w:rFonts w:ascii="Roboto" w:hAnsi="Roboto" w:cstheme="minorHAnsi"/>
                <w:sz w:val="22"/>
                <w:szCs w:val="22"/>
                <w:lang w:val="en-GB"/>
              </w:rPr>
            </w:pPr>
            <w:r w:rsidRPr="00DF1F5D">
              <w:rPr>
                <w:rFonts w:ascii="Roboto" w:hAnsi="Roboto" w:cstheme="minorHAnsi"/>
                <w:sz w:val="22"/>
                <w:szCs w:val="22"/>
                <w:lang w:val="en-GB"/>
              </w:rPr>
              <w:t>TVL</w:t>
            </w:r>
          </w:p>
        </w:tc>
        <w:tc>
          <w:tcPr>
            <w:tcW w:w="5670" w:type="dxa"/>
            <w:tcMar>
              <w:top w:w="85" w:type="dxa"/>
              <w:bottom w:w="85" w:type="dxa"/>
            </w:tcMar>
          </w:tcPr>
          <w:p w14:paraId="5A2653BE" w14:textId="36B5C09A" w:rsidR="00410CA9" w:rsidRPr="00DF1F5D" w:rsidRDefault="00410CA9">
            <w:pPr>
              <w:keepNext/>
              <w:keepLines/>
              <w:widowControl w:val="0"/>
              <w:suppressAutoHyphens/>
              <w:autoSpaceDE w:val="0"/>
              <w:autoSpaceDN w:val="0"/>
              <w:adjustRightInd w:val="0"/>
              <w:spacing w:line="259" w:lineRule="auto"/>
              <w:textAlignment w:val="center"/>
              <w:rPr>
                <w:rFonts w:ascii="Roboto" w:hAnsi="Roboto" w:cstheme="minorHAnsi"/>
                <w:sz w:val="22"/>
                <w:szCs w:val="22"/>
              </w:rPr>
            </w:pPr>
            <w:r w:rsidRPr="00DF1F5D">
              <w:rPr>
                <w:rFonts w:ascii="Roboto" w:hAnsi="Roboto" w:cstheme="minorHAnsi"/>
                <w:sz w:val="22"/>
                <w:szCs w:val="22"/>
              </w:rPr>
              <w:t xml:space="preserve">Travel and transport costs and expenses, such as Return to </w:t>
            </w:r>
            <w:r w:rsidR="00B9347A">
              <w:rPr>
                <w:rFonts w:ascii="Roboto" w:hAnsi="Roboto" w:cstheme="minorHAnsi"/>
                <w:sz w:val="22"/>
                <w:szCs w:val="22"/>
              </w:rPr>
              <w:t>c</w:t>
            </w:r>
            <w:r w:rsidRPr="00DF1F5D">
              <w:rPr>
                <w:rFonts w:ascii="Roboto" w:hAnsi="Roboto" w:cstheme="minorHAnsi"/>
                <w:sz w:val="22"/>
                <w:szCs w:val="22"/>
              </w:rPr>
              <w:t>ountry, general transportation costs, furniture removal and storage, vehicle repairs, specific vehicle modifications and fuel.</w:t>
            </w:r>
          </w:p>
        </w:tc>
      </w:tr>
    </w:tbl>
    <w:p w14:paraId="7739F807" w14:textId="5F4EF6A5" w:rsidR="00410CA9" w:rsidRPr="00DF1F5D" w:rsidRDefault="00581DA6" w:rsidP="008410DE">
      <w:pPr>
        <w:pStyle w:val="Heading3"/>
      </w:pPr>
      <w:bookmarkStart w:id="57" w:name="_Toc159416645"/>
      <w:r>
        <w:t xml:space="preserve">2.9.9 </w:t>
      </w:r>
      <w:r w:rsidR="00410CA9" w:rsidRPr="00DF1F5D">
        <w:t>Service category – Utilities</w:t>
      </w:r>
      <w:bookmarkEnd w:id="57"/>
    </w:p>
    <w:tbl>
      <w:tblPr>
        <w:tblStyle w:val="TableGrid4"/>
        <w:tblW w:w="0" w:type="auto"/>
        <w:tblInd w:w="108" w:type="dxa"/>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Caption w:val="Service category – utilities"/>
      </w:tblPr>
      <w:tblGrid>
        <w:gridCol w:w="2297"/>
        <w:gridCol w:w="1418"/>
        <w:gridCol w:w="5670"/>
      </w:tblGrid>
      <w:tr w:rsidR="00410CA9" w:rsidRPr="00DF1F5D" w14:paraId="6F28A864" w14:textId="77777777" w:rsidTr="00DC2A1C">
        <w:trPr>
          <w:tblHeader/>
        </w:trPr>
        <w:tc>
          <w:tcPr>
            <w:tcW w:w="2297" w:type="dxa"/>
            <w:shd w:val="clear" w:color="auto" w:fill="EDEDED" w:themeFill="accent3" w:themeFillTint="33"/>
            <w:tcMar>
              <w:top w:w="85" w:type="dxa"/>
              <w:bottom w:w="85" w:type="dxa"/>
            </w:tcMar>
          </w:tcPr>
          <w:p w14:paraId="05ED2E44" w14:textId="77777777" w:rsidR="00410CA9" w:rsidRPr="00DF1F5D" w:rsidRDefault="00410CA9" w:rsidP="00B04DA5">
            <w:pPr>
              <w:spacing w:line="259" w:lineRule="auto"/>
              <w:rPr>
                <w:rFonts w:ascii="Roboto" w:hAnsi="Roboto" w:cstheme="minorHAnsi"/>
                <w:b/>
                <w:sz w:val="22"/>
                <w:szCs w:val="22"/>
              </w:rPr>
            </w:pPr>
            <w:r w:rsidRPr="00DF1F5D">
              <w:rPr>
                <w:rFonts w:ascii="Roboto" w:hAnsi="Roboto" w:cstheme="minorHAnsi"/>
                <w:b/>
                <w:sz w:val="22"/>
                <w:szCs w:val="22"/>
              </w:rPr>
              <w:t>Service reason</w:t>
            </w:r>
          </w:p>
        </w:tc>
        <w:tc>
          <w:tcPr>
            <w:tcW w:w="1418" w:type="dxa"/>
            <w:shd w:val="clear" w:color="auto" w:fill="EDEDED" w:themeFill="accent3" w:themeFillTint="33"/>
          </w:tcPr>
          <w:p w14:paraId="7714A02C" w14:textId="77777777" w:rsidR="00410CA9" w:rsidRPr="00DF1F5D" w:rsidRDefault="00410CA9" w:rsidP="00B04DA5">
            <w:pPr>
              <w:keepNext/>
              <w:keepLines/>
              <w:widowControl w:val="0"/>
              <w:suppressAutoHyphens/>
              <w:autoSpaceDE w:val="0"/>
              <w:autoSpaceDN w:val="0"/>
              <w:adjustRightInd w:val="0"/>
              <w:spacing w:line="259" w:lineRule="auto"/>
              <w:textAlignment w:val="center"/>
              <w:rPr>
                <w:rFonts w:ascii="Roboto" w:hAnsi="Roboto" w:cstheme="minorHAnsi"/>
                <w:b/>
                <w:sz w:val="22"/>
                <w:szCs w:val="22"/>
                <w:lang w:val="en-GB"/>
              </w:rPr>
            </w:pPr>
            <w:r w:rsidRPr="00DF1F5D">
              <w:rPr>
                <w:rFonts w:ascii="Roboto" w:hAnsi="Roboto" w:cstheme="minorHAnsi"/>
                <w:b/>
                <w:sz w:val="22"/>
                <w:szCs w:val="22"/>
              </w:rPr>
              <w:t>Service reason code</w:t>
            </w:r>
          </w:p>
        </w:tc>
        <w:tc>
          <w:tcPr>
            <w:tcW w:w="5670" w:type="dxa"/>
            <w:shd w:val="clear" w:color="auto" w:fill="EDEDED" w:themeFill="accent3" w:themeFillTint="33"/>
            <w:tcMar>
              <w:top w:w="85" w:type="dxa"/>
              <w:bottom w:w="85" w:type="dxa"/>
            </w:tcMar>
          </w:tcPr>
          <w:p w14:paraId="6D519E09" w14:textId="77777777" w:rsidR="00410CA9" w:rsidRPr="00DF1F5D" w:rsidRDefault="00410CA9" w:rsidP="00B04DA5">
            <w:pPr>
              <w:keepNext/>
              <w:keepLines/>
              <w:widowControl w:val="0"/>
              <w:suppressAutoHyphens/>
              <w:autoSpaceDE w:val="0"/>
              <w:autoSpaceDN w:val="0"/>
              <w:adjustRightInd w:val="0"/>
              <w:spacing w:line="259" w:lineRule="auto"/>
              <w:textAlignment w:val="center"/>
              <w:rPr>
                <w:rFonts w:ascii="Roboto" w:hAnsi="Roboto" w:cstheme="minorHAnsi"/>
                <w:b/>
                <w:sz w:val="22"/>
                <w:szCs w:val="22"/>
                <w:lang w:val="en-GB"/>
              </w:rPr>
            </w:pPr>
            <w:r w:rsidRPr="00DF1F5D">
              <w:rPr>
                <w:rFonts w:ascii="Roboto" w:hAnsi="Roboto" w:cstheme="minorHAnsi"/>
                <w:b/>
                <w:sz w:val="22"/>
                <w:szCs w:val="22"/>
                <w:lang w:val="en-GB"/>
              </w:rPr>
              <w:t>Description</w:t>
            </w:r>
          </w:p>
        </w:tc>
      </w:tr>
      <w:tr w:rsidR="00410CA9" w:rsidRPr="00DF1F5D" w14:paraId="4151EBED" w14:textId="77777777" w:rsidTr="00DC2A1C">
        <w:tc>
          <w:tcPr>
            <w:tcW w:w="2297" w:type="dxa"/>
            <w:tcMar>
              <w:top w:w="85" w:type="dxa"/>
              <w:bottom w:w="85" w:type="dxa"/>
            </w:tcMar>
          </w:tcPr>
          <w:p w14:paraId="05D0FE8A" w14:textId="77777777" w:rsidR="00410CA9" w:rsidRPr="00DF1F5D" w:rsidRDefault="00410CA9" w:rsidP="00B04DA5">
            <w:pPr>
              <w:spacing w:line="259" w:lineRule="auto"/>
              <w:rPr>
                <w:rFonts w:ascii="Roboto" w:hAnsi="Roboto" w:cstheme="minorHAnsi"/>
                <w:sz w:val="22"/>
                <w:szCs w:val="22"/>
              </w:rPr>
            </w:pPr>
            <w:r w:rsidRPr="00DF1F5D">
              <w:rPr>
                <w:rFonts w:ascii="Roboto" w:hAnsi="Roboto" w:cstheme="minorHAnsi"/>
                <w:sz w:val="22"/>
                <w:szCs w:val="22"/>
              </w:rPr>
              <w:t>Council Services</w:t>
            </w:r>
          </w:p>
        </w:tc>
        <w:tc>
          <w:tcPr>
            <w:tcW w:w="1418" w:type="dxa"/>
          </w:tcPr>
          <w:p w14:paraId="3DC1B180" w14:textId="77777777" w:rsidR="00410CA9" w:rsidRPr="00DF1F5D" w:rsidRDefault="00410CA9" w:rsidP="00B04DA5">
            <w:pPr>
              <w:keepNext/>
              <w:keepLines/>
              <w:widowControl w:val="0"/>
              <w:suppressAutoHyphens/>
              <w:autoSpaceDE w:val="0"/>
              <w:autoSpaceDN w:val="0"/>
              <w:adjustRightInd w:val="0"/>
              <w:spacing w:line="259" w:lineRule="auto"/>
              <w:textAlignment w:val="center"/>
              <w:rPr>
                <w:rFonts w:ascii="Roboto" w:hAnsi="Roboto" w:cstheme="minorHAnsi"/>
                <w:sz w:val="22"/>
                <w:szCs w:val="22"/>
                <w:lang w:val="en-GB"/>
              </w:rPr>
            </w:pPr>
            <w:r w:rsidRPr="00DF1F5D">
              <w:rPr>
                <w:rFonts w:ascii="Roboto" w:hAnsi="Roboto" w:cstheme="minorHAnsi"/>
                <w:sz w:val="22"/>
                <w:szCs w:val="22"/>
                <w:lang w:val="en-GB"/>
              </w:rPr>
              <w:t>LRD</w:t>
            </w:r>
          </w:p>
        </w:tc>
        <w:tc>
          <w:tcPr>
            <w:tcW w:w="5670" w:type="dxa"/>
            <w:tcMar>
              <w:top w:w="85" w:type="dxa"/>
              <w:bottom w:w="85" w:type="dxa"/>
            </w:tcMar>
          </w:tcPr>
          <w:p w14:paraId="4AC34C46" w14:textId="77777777" w:rsidR="00410CA9" w:rsidRPr="00DF1F5D" w:rsidRDefault="00410CA9" w:rsidP="00B04DA5">
            <w:pPr>
              <w:keepNext/>
              <w:keepLines/>
              <w:widowControl w:val="0"/>
              <w:suppressAutoHyphens/>
              <w:autoSpaceDE w:val="0"/>
              <w:autoSpaceDN w:val="0"/>
              <w:adjustRightInd w:val="0"/>
              <w:spacing w:line="259" w:lineRule="auto"/>
              <w:textAlignment w:val="center"/>
              <w:rPr>
                <w:rFonts w:ascii="Roboto" w:hAnsi="Roboto" w:cstheme="minorHAnsi"/>
                <w:sz w:val="22"/>
                <w:szCs w:val="22"/>
                <w:lang w:val="en-GB"/>
              </w:rPr>
            </w:pPr>
            <w:r w:rsidRPr="00DF1F5D">
              <w:rPr>
                <w:rFonts w:ascii="Roboto" w:hAnsi="Roboto" w:cstheme="minorHAnsi"/>
                <w:sz w:val="22"/>
                <w:szCs w:val="22"/>
              </w:rPr>
              <w:t xml:space="preserve">Land, water, sewerage, </w:t>
            </w:r>
            <w:proofErr w:type="gramStart"/>
            <w:r w:rsidRPr="00DF1F5D">
              <w:rPr>
                <w:rFonts w:ascii="Roboto" w:hAnsi="Roboto" w:cstheme="minorHAnsi"/>
                <w:sz w:val="22"/>
                <w:szCs w:val="22"/>
              </w:rPr>
              <w:t>rates</w:t>
            </w:r>
            <w:proofErr w:type="gramEnd"/>
            <w:r w:rsidRPr="00DF1F5D">
              <w:rPr>
                <w:rFonts w:ascii="Roboto" w:hAnsi="Roboto" w:cstheme="minorHAnsi"/>
                <w:sz w:val="22"/>
                <w:szCs w:val="22"/>
              </w:rPr>
              <w:t xml:space="preserve"> and other services provided by local councils, shires or authorities.</w:t>
            </w:r>
          </w:p>
        </w:tc>
      </w:tr>
      <w:tr w:rsidR="00410CA9" w:rsidRPr="00DF1F5D" w14:paraId="66AD1ABD" w14:textId="77777777" w:rsidTr="00DC2A1C">
        <w:tc>
          <w:tcPr>
            <w:tcW w:w="2297" w:type="dxa"/>
            <w:tcMar>
              <w:top w:w="85" w:type="dxa"/>
              <w:bottom w:w="85" w:type="dxa"/>
            </w:tcMar>
          </w:tcPr>
          <w:p w14:paraId="7ED4BC69" w14:textId="77777777" w:rsidR="00410CA9" w:rsidRPr="00DF1F5D" w:rsidRDefault="00410CA9" w:rsidP="00B04DA5">
            <w:pPr>
              <w:spacing w:line="259" w:lineRule="auto"/>
              <w:rPr>
                <w:rFonts w:ascii="Roboto" w:hAnsi="Roboto" w:cstheme="minorHAnsi"/>
                <w:sz w:val="22"/>
                <w:szCs w:val="22"/>
                <w:lang w:val="en-GB"/>
              </w:rPr>
            </w:pPr>
            <w:r w:rsidRPr="00DF1F5D">
              <w:rPr>
                <w:rFonts w:ascii="Roboto" w:hAnsi="Roboto" w:cstheme="minorHAnsi"/>
                <w:sz w:val="22"/>
                <w:szCs w:val="22"/>
                <w:lang w:val="en-GB"/>
              </w:rPr>
              <w:t>Local Council Community Services</w:t>
            </w:r>
          </w:p>
        </w:tc>
        <w:tc>
          <w:tcPr>
            <w:tcW w:w="1418" w:type="dxa"/>
          </w:tcPr>
          <w:p w14:paraId="424CF5C4" w14:textId="77777777" w:rsidR="00410CA9" w:rsidRPr="00DF1F5D" w:rsidRDefault="00410CA9" w:rsidP="00B04DA5">
            <w:pPr>
              <w:keepNext/>
              <w:keepLines/>
              <w:widowControl w:val="0"/>
              <w:suppressAutoHyphens/>
              <w:autoSpaceDE w:val="0"/>
              <w:autoSpaceDN w:val="0"/>
              <w:adjustRightInd w:val="0"/>
              <w:spacing w:line="259" w:lineRule="auto"/>
              <w:textAlignment w:val="center"/>
              <w:rPr>
                <w:rFonts w:ascii="Roboto" w:hAnsi="Roboto" w:cstheme="minorHAnsi"/>
                <w:sz w:val="22"/>
                <w:szCs w:val="22"/>
                <w:lang w:val="en-GB"/>
              </w:rPr>
            </w:pPr>
            <w:r w:rsidRPr="00DF1F5D">
              <w:rPr>
                <w:rFonts w:ascii="Roboto" w:hAnsi="Roboto" w:cstheme="minorHAnsi"/>
                <w:sz w:val="22"/>
                <w:szCs w:val="22"/>
                <w:lang w:val="en-GB"/>
              </w:rPr>
              <w:t>LCS</w:t>
            </w:r>
          </w:p>
        </w:tc>
        <w:tc>
          <w:tcPr>
            <w:tcW w:w="5670" w:type="dxa"/>
            <w:tcMar>
              <w:top w:w="85" w:type="dxa"/>
              <w:bottom w:w="85" w:type="dxa"/>
            </w:tcMar>
          </w:tcPr>
          <w:p w14:paraId="1D7D3027" w14:textId="7EC30EED" w:rsidR="00410CA9" w:rsidRPr="00DF1F5D" w:rsidRDefault="00410CA9">
            <w:pPr>
              <w:keepNext/>
              <w:keepLines/>
              <w:widowControl w:val="0"/>
              <w:suppressAutoHyphens/>
              <w:autoSpaceDE w:val="0"/>
              <w:autoSpaceDN w:val="0"/>
              <w:adjustRightInd w:val="0"/>
              <w:spacing w:line="259" w:lineRule="auto"/>
              <w:textAlignment w:val="center"/>
              <w:rPr>
                <w:rFonts w:ascii="Roboto" w:hAnsi="Roboto" w:cstheme="minorHAnsi"/>
                <w:sz w:val="22"/>
                <w:szCs w:val="22"/>
              </w:rPr>
            </w:pPr>
            <w:r w:rsidRPr="00DF1F5D">
              <w:rPr>
                <w:rFonts w:ascii="Roboto" w:hAnsi="Roboto" w:cstheme="minorHAnsi"/>
                <w:sz w:val="22"/>
                <w:szCs w:val="22"/>
              </w:rPr>
              <w:t>Community service costs provided by local council</w:t>
            </w:r>
            <w:r w:rsidR="00B9347A">
              <w:rPr>
                <w:rFonts w:ascii="Roboto" w:hAnsi="Roboto" w:cstheme="minorHAnsi"/>
                <w:sz w:val="22"/>
                <w:szCs w:val="22"/>
              </w:rPr>
              <w:t xml:space="preserve"> or </w:t>
            </w:r>
            <w:r w:rsidRPr="00DF1F5D">
              <w:rPr>
                <w:rFonts w:ascii="Roboto" w:hAnsi="Roboto" w:cstheme="minorHAnsi"/>
                <w:sz w:val="22"/>
                <w:szCs w:val="22"/>
              </w:rPr>
              <w:t>shires or authorities.</w:t>
            </w:r>
          </w:p>
        </w:tc>
      </w:tr>
      <w:tr w:rsidR="00410CA9" w:rsidRPr="00DF1F5D" w14:paraId="0AAA458B" w14:textId="77777777" w:rsidTr="00DC2A1C">
        <w:tc>
          <w:tcPr>
            <w:tcW w:w="2297" w:type="dxa"/>
            <w:tcMar>
              <w:top w:w="85" w:type="dxa"/>
              <w:bottom w:w="85" w:type="dxa"/>
            </w:tcMar>
          </w:tcPr>
          <w:p w14:paraId="19E7A4F2" w14:textId="77777777" w:rsidR="00410CA9" w:rsidRPr="00DF1F5D" w:rsidRDefault="00410CA9" w:rsidP="00B04DA5">
            <w:pPr>
              <w:spacing w:line="259" w:lineRule="auto"/>
              <w:rPr>
                <w:rFonts w:ascii="Roboto" w:hAnsi="Roboto" w:cstheme="minorHAnsi"/>
                <w:sz w:val="22"/>
                <w:szCs w:val="22"/>
                <w:lang w:val="en-GB"/>
              </w:rPr>
            </w:pPr>
            <w:r w:rsidRPr="00DF1F5D">
              <w:rPr>
                <w:rFonts w:ascii="Roboto" w:hAnsi="Roboto" w:cstheme="minorHAnsi"/>
                <w:sz w:val="22"/>
                <w:szCs w:val="22"/>
                <w:lang w:val="en-GB"/>
              </w:rPr>
              <w:t>Electricity</w:t>
            </w:r>
          </w:p>
        </w:tc>
        <w:tc>
          <w:tcPr>
            <w:tcW w:w="1418" w:type="dxa"/>
          </w:tcPr>
          <w:p w14:paraId="66AF9B0C" w14:textId="77777777" w:rsidR="00410CA9" w:rsidRPr="00DF1F5D" w:rsidRDefault="00410CA9" w:rsidP="00B04DA5">
            <w:pPr>
              <w:keepNext/>
              <w:keepLines/>
              <w:widowControl w:val="0"/>
              <w:suppressAutoHyphens/>
              <w:autoSpaceDE w:val="0"/>
              <w:autoSpaceDN w:val="0"/>
              <w:adjustRightInd w:val="0"/>
              <w:spacing w:line="259" w:lineRule="auto"/>
              <w:textAlignment w:val="center"/>
              <w:rPr>
                <w:rFonts w:ascii="Roboto" w:hAnsi="Roboto" w:cstheme="minorHAnsi"/>
                <w:sz w:val="22"/>
                <w:szCs w:val="22"/>
                <w:lang w:val="en-GB"/>
              </w:rPr>
            </w:pPr>
            <w:r w:rsidRPr="00DF1F5D">
              <w:rPr>
                <w:rFonts w:ascii="Roboto" w:hAnsi="Roboto" w:cstheme="minorHAnsi"/>
                <w:sz w:val="22"/>
                <w:szCs w:val="22"/>
                <w:lang w:val="en-GB"/>
              </w:rPr>
              <w:t>ELE</w:t>
            </w:r>
          </w:p>
        </w:tc>
        <w:tc>
          <w:tcPr>
            <w:tcW w:w="5670" w:type="dxa"/>
            <w:tcMar>
              <w:top w:w="85" w:type="dxa"/>
              <w:bottom w:w="85" w:type="dxa"/>
            </w:tcMar>
          </w:tcPr>
          <w:p w14:paraId="79DC11F8" w14:textId="77777777" w:rsidR="00410CA9" w:rsidRPr="00DF1F5D" w:rsidRDefault="00410CA9" w:rsidP="00B04DA5">
            <w:pPr>
              <w:keepNext/>
              <w:keepLines/>
              <w:widowControl w:val="0"/>
              <w:suppressAutoHyphens/>
              <w:autoSpaceDE w:val="0"/>
              <w:autoSpaceDN w:val="0"/>
              <w:adjustRightInd w:val="0"/>
              <w:spacing w:line="259" w:lineRule="auto"/>
              <w:textAlignment w:val="center"/>
              <w:rPr>
                <w:rFonts w:ascii="Roboto" w:hAnsi="Roboto" w:cstheme="minorHAnsi"/>
                <w:sz w:val="22"/>
                <w:szCs w:val="22"/>
              </w:rPr>
            </w:pPr>
            <w:r w:rsidRPr="00DF1F5D">
              <w:rPr>
                <w:rFonts w:ascii="Roboto" w:hAnsi="Roboto" w:cstheme="minorHAnsi"/>
                <w:sz w:val="22"/>
                <w:szCs w:val="22"/>
              </w:rPr>
              <w:t>Provision of electricity by commercial providers.</w:t>
            </w:r>
          </w:p>
        </w:tc>
      </w:tr>
      <w:tr w:rsidR="00410CA9" w:rsidRPr="00DF1F5D" w14:paraId="71B665C5" w14:textId="77777777" w:rsidTr="00DC2A1C">
        <w:tc>
          <w:tcPr>
            <w:tcW w:w="2297" w:type="dxa"/>
            <w:tcMar>
              <w:top w:w="85" w:type="dxa"/>
              <w:bottom w:w="85" w:type="dxa"/>
            </w:tcMar>
          </w:tcPr>
          <w:p w14:paraId="413A8F15" w14:textId="77777777" w:rsidR="00410CA9" w:rsidRPr="00DF1F5D" w:rsidRDefault="00410CA9" w:rsidP="00B04DA5">
            <w:pPr>
              <w:spacing w:line="259" w:lineRule="auto"/>
              <w:rPr>
                <w:rFonts w:ascii="Roboto" w:hAnsi="Roboto" w:cstheme="minorHAnsi"/>
                <w:sz w:val="22"/>
                <w:szCs w:val="22"/>
                <w:lang w:val="en-GB"/>
              </w:rPr>
            </w:pPr>
            <w:r w:rsidRPr="00DF1F5D">
              <w:rPr>
                <w:rFonts w:ascii="Roboto" w:hAnsi="Roboto" w:cstheme="minorHAnsi"/>
                <w:sz w:val="22"/>
                <w:szCs w:val="22"/>
                <w:lang w:val="en-GB"/>
              </w:rPr>
              <w:t>Gas</w:t>
            </w:r>
          </w:p>
        </w:tc>
        <w:tc>
          <w:tcPr>
            <w:tcW w:w="1418" w:type="dxa"/>
          </w:tcPr>
          <w:p w14:paraId="7E8FEB32" w14:textId="77777777" w:rsidR="00410CA9" w:rsidRPr="00DF1F5D" w:rsidRDefault="00410CA9" w:rsidP="00B04DA5">
            <w:pPr>
              <w:keepNext/>
              <w:keepLines/>
              <w:widowControl w:val="0"/>
              <w:suppressAutoHyphens/>
              <w:autoSpaceDE w:val="0"/>
              <w:autoSpaceDN w:val="0"/>
              <w:adjustRightInd w:val="0"/>
              <w:spacing w:line="259" w:lineRule="auto"/>
              <w:textAlignment w:val="center"/>
              <w:rPr>
                <w:rFonts w:ascii="Roboto" w:hAnsi="Roboto" w:cstheme="minorHAnsi"/>
                <w:sz w:val="22"/>
                <w:szCs w:val="22"/>
                <w:lang w:val="en-GB"/>
              </w:rPr>
            </w:pPr>
            <w:r w:rsidRPr="00DF1F5D">
              <w:rPr>
                <w:rFonts w:ascii="Roboto" w:hAnsi="Roboto" w:cstheme="minorHAnsi"/>
                <w:sz w:val="22"/>
                <w:szCs w:val="22"/>
                <w:lang w:val="en-GB"/>
              </w:rPr>
              <w:t>GAS</w:t>
            </w:r>
          </w:p>
        </w:tc>
        <w:tc>
          <w:tcPr>
            <w:tcW w:w="5670" w:type="dxa"/>
            <w:tcMar>
              <w:top w:w="85" w:type="dxa"/>
              <w:bottom w:w="85" w:type="dxa"/>
            </w:tcMar>
          </w:tcPr>
          <w:p w14:paraId="723EE3CF" w14:textId="77777777" w:rsidR="00410CA9" w:rsidRPr="00DF1F5D" w:rsidRDefault="00410CA9" w:rsidP="00B04DA5">
            <w:pPr>
              <w:keepNext/>
              <w:keepLines/>
              <w:widowControl w:val="0"/>
              <w:suppressAutoHyphens/>
              <w:autoSpaceDE w:val="0"/>
              <w:autoSpaceDN w:val="0"/>
              <w:adjustRightInd w:val="0"/>
              <w:spacing w:line="259" w:lineRule="auto"/>
              <w:textAlignment w:val="center"/>
              <w:rPr>
                <w:rFonts w:ascii="Roboto" w:hAnsi="Roboto" w:cstheme="minorHAnsi"/>
                <w:sz w:val="22"/>
                <w:szCs w:val="22"/>
              </w:rPr>
            </w:pPr>
            <w:r w:rsidRPr="00DF1F5D">
              <w:rPr>
                <w:rFonts w:ascii="Roboto" w:hAnsi="Roboto" w:cstheme="minorHAnsi"/>
                <w:sz w:val="22"/>
                <w:szCs w:val="22"/>
              </w:rPr>
              <w:t>Provision of mains and/or bottled gas by commercial providers.</w:t>
            </w:r>
          </w:p>
        </w:tc>
      </w:tr>
      <w:tr w:rsidR="00410CA9" w:rsidRPr="00DF1F5D" w14:paraId="6A94D850" w14:textId="77777777" w:rsidTr="00DC2A1C">
        <w:tc>
          <w:tcPr>
            <w:tcW w:w="2297" w:type="dxa"/>
            <w:tcMar>
              <w:top w:w="85" w:type="dxa"/>
              <w:bottom w:w="85" w:type="dxa"/>
            </w:tcMar>
          </w:tcPr>
          <w:p w14:paraId="7D6B3438" w14:textId="77777777" w:rsidR="00410CA9" w:rsidRPr="00DF1F5D" w:rsidRDefault="00410CA9" w:rsidP="00B04DA5">
            <w:pPr>
              <w:spacing w:line="259" w:lineRule="auto"/>
              <w:rPr>
                <w:rFonts w:ascii="Roboto" w:hAnsi="Roboto" w:cstheme="minorHAnsi"/>
                <w:sz w:val="22"/>
                <w:szCs w:val="22"/>
                <w:lang w:val="en-GB"/>
              </w:rPr>
            </w:pPr>
            <w:r w:rsidRPr="00DF1F5D">
              <w:rPr>
                <w:rFonts w:ascii="Roboto" w:hAnsi="Roboto" w:cstheme="minorHAnsi"/>
                <w:sz w:val="22"/>
                <w:szCs w:val="22"/>
                <w:lang w:val="en-GB"/>
              </w:rPr>
              <w:t>Telecommunications</w:t>
            </w:r>
          </w:p>
        </w:tc>
        <w:tc>
          <w:tcPr>
            <w:tcW w:w="1418" w:type="dxa"/>
          </w:tcPr>
          <w:p w14:paraId="14BF39B7" w14:textId="77777777" w:rsidR="00410CA9" w:rsidRPr="00DF1F5D" w:rsidRDefault="00410CA9" w:rsidP="00B04DA5">
            <w:pPr>
              <w:keepNext/>
              <w:keepLines/>
              <w:widowControl w:val="0"/>
              <w:suppressAutoHyphens/>
              <w:autoSpaceDE w:val="0"/>
              <w:autoSpaceDN w:val="0"/>
              <w:adjustRightInd w:val="0"/>
              <w:spacing w:line="259" w:lineRule="auto"/>
              <w:textAlignment w:val="center"/>
              <w:rPr>
                <w:rFonts w:ascii="Roboto" w:hAnsi="Roboto" w:cstheme="minorHAnsi"/>
                <w:sz w:val="22"/>
                <w:szCs w:val="22"/>
                <w:lang w:val="en-GB"/>
              </w:rPr>
            </w:pPr>
            <w:r w:rsidRPr="00DF1F5D">
              <w:rPr>
                <w:rFonts w:ascii="Roboto" w:hAnsi="Roboto" w:cstheme="minorHAnsi"/>
                <w:sz w:val="22"/>
                <w:szCs w:val="22"/>
                <w:lang w:val="en-GB"/>
              </w:rPr>
              <w:t>TEL</w:t>
            </w:r>
          </w:p>
        </w:tc>
        <w:tc>
          <w:tcPr>
            <w:tcW w:w="5670" w:type="dxa"/>
            <w:tcMar>
              <w:top w:w="85" w:type="dxa"/>
              <w:bottom w:w="85" w:type="dxa"/>
            </w:tcMar>
          </w:tcPr>
          <w:p w14:paraId="0715CE37" w14:textId="77777777" w:rsidR="00410CA9" w:rsidRPr="00DF1F5D" w:rsidRDefault="00410CA9" w:rsidP="00B04DA5">
            <w:pPr>
              <w:keepNext/>
              <w:keepLines/>
              <w:widowControl w:val="0"/>
              <w:suppressAutoHyphens/>
              <w:autoSpaceDE w:val="0"/>
              <w:autoSpaceDN w:val="0"/>
              <w:adjustRightInd w:val="0"/>
              <w:spacing w:line="259" w:lineRule="auto"/>
              <w:textAlignment w:val="center"/>
              <w:rPr>
                <w:rFonts w:ascii="Roboto" w:hAnsi="Roboto" w:cstheme="minorHAnsi"/>
                <w:sz w:val="22"/>
                <w:szCs w:val="22"/>
              </w:rPr>
            </w:pPr>
            <w:r w:rsidRPr="00DF1F5D">
              <w:rPr>
                <w:rFonts w:ascii="Roboto" w:hAnsi="Roboto" w:cstheme="minorHAnsi"/>
                <w:sz w:val="22"/>
                <w:szCs w:val="22"/>
              </w:rPr>
              <w:t>Telecommunication services including fixed telephone line rental and use, mobile, internet and data services.</w:t>
            </w:r>
          </w:p>
        </w:tc>
      </w:tr>
      <w:tr w:rsidR="00410CA9" w:rsidRPr="00DF1F5D" w14:paraId="748E41FB" w14:textId="77777777" w:rsidTr="00DC2A1C">
        <w:tc>
          <w:tcPr>
            <w:tcW w:w="2297" w:type="dxa"/>
            <w:tcMar>
              <w:top w:w="85" w:type="dxa"/>
              <w:bottom w:w="85" w:type="dxa"/>
            </w:tcMar>
          </w:tcPr>
          <w:p w14:paraId="6B3B6813" w14:textId="77777777" w:rsidR="00410CA9" w:rsidRPr="00DF1F5D" w:rsidRDefault="00410CA9" w:rsidP="00B04DA5">
            <w:pPr>
              <w:spacing w:line="259" w:lineRule="auto"/>
              <w:rPr>
                <w:rFonts w:ascii="Roboto" w:hAnsi="Roboto" w:cstheme="minorHAnsi"/>
                <w:sz w:val="22"/>
                <w:szCs w:val="22"/>
                <w:lang w:val="en-GB"/>
              </w:rPr>
            </w:pPr>
            <w:r w:rsidRPr="00DF1F5D">
              <w:rPr>
                <w:rFonts w:ascii="Roboto" w:hAnsi="Roboto" w:cstheme="minorHAnsi"/>
                <w:sz w:val="22"/>
                <w:szCs w:val="22"/>
                <w:lang w:val="en-GB"/>
              </w:rPr>
              <w:t>Water</w:t>
            </w:r>
          </w:p>
        </w:tc>
        <w:tc>
          <w:tcPr>
            <w:tcW w:w="1418" w:type="dxa"/>
          </w:tcPr>
          <w:p w14:paraId="61149A22" w14:textId="77777777" w:rsidR="00410CA9" w:rsidRPr="00DF1F5D" w:rsidRDefault="00410CA9" w:rsidP="00B04DA5">
            <w:pPr>
              <w:keepNext/>
              <w:keepLines/>
              <w:widowControl w:val="0"/>
              <w:suppressAutoHyphens/>
              <w:autoSpaceDE w:val="0"/>
              <w:autoSpaceDN w:val="0"/>
              <w:adjustRightInd w:val="0"/>
              <w:spacing w:line="259" w:lineRule="auto"/>
              <w:textAlignment w:val="center"/>
              <w:rPr>
                <w:rFonts w:ascii="Roboto" w:hAnsi="Roboto" w:cstheme="minorHAnsi"/>
                <w:sz w:val="22"/>
                <w:szCs w:val="22"/>
                <w:lang w:val="en-GB"/>
              </w:rPr>
            </w:pPr>
            <w:r w:rsidRPr="00DF1F5D">
              <w:rPr>
                <w:rFonts w:ascii="Roboto" w:hAnsi="Roboto" w:cstheme="minorHAnsi"/>
                <w:sz w:val="22"/>
                <w:szCs w:val="22"/>
                <w:lang w:val="en-GB"/>
              </w:rPr>
              <w:t>WAT</w:t>
            </w:r>
          </w:p>
        </w:tc>
        <w:tc>
          <w:tcPr>
            <w:tcW w:w="5670" w:type="dxa"/>
            <w:tcMar>
              <w:top w:w="85" w:type="dxa"/>
              <w:bottom w:w="85" w:type="dxa"/>
            </w:tcMar>
          </w:tcPr>
          <w:p w14:paraId="6E6A06A8" w14:textId="77777777" w:rsidR="00410CA9" w:rsidRPr="00DF1F5D" w:rsidRDefault="00410CA9" w:rsidP="00B04DA5">
            <w:pPr>
              <w:keepNext/>
              <w:keepLines/>
              <w:widowControl w:val="0"/>
              <w:suppressAutoHyphens/>
              <w:autoSpaceDE w:val="0"/>
              <w:autoSpaceDN w:val="0"/>
              <w:adjustRightInd w:val="0"/>
              <w:spacing w:line="259" w:lineRule="auto"/>
              <w:textAlignment w:val="center"/>
              <w:rPr>
                <w:rFonts w:ascii="Roboto" w:hAnsi="Roboto" w:cstheme="minorHAnsi"/>
                <w:sz w:val="22"/>
                <w:szCs w:val="22"/>
              </w:rPr>
            </w:pPr>
            <w:r w:rsidRPr="00DF1F5D">
              <w:rPr>
                <w:rFonts w:ascii="Roboto" w:hAnsi="Roboto" w:cstheme="minorHAnsi"/>
                <w:sz w:val="22"/>
                <w:szCs w:val="22"/>
              </w:rPr>
              <w:t xml:space="preserve">Connection and provision of water services by commercial providers. </w:t>
            </w:r>
          </w:p>
        </w:tc>
      </w:tr>
    </w:tbl>
    <w:p w14:paraId="3A6D8BC0" w14:textId="77777777" w:rsidR="008B0D03" w:rsidRDefault="008B0D03">
      <w:pPr>
        <w:rPr>
          <w:rFonts w:ascii="Roboto" w:hAnsi="Roboto"/>
          <w:b/>
          <w:bCs/>
          <w:iCs/>
          <w:sz w:val="32"/>
          <w:szCs w:val="28"/>
          <w:highlight w:val="yellow"/>
        </w:rPr>
      </w:pPr>
      <w:bookmarkStart w:id="58" w:name="_2.10_Excluded_expenses"/>
      <w:bookmarkStart w:id="59" w:name="_Ref523416535"/>
      <w:bookmarkStart w:id="60" w:name="_Ref523475906"/>
      <w:bookmarkStart w:id="61" w:name="_Toc524447871"/>
      <w:bookmarkStart w:id="62" w:name="_Toc524452577"/>
      <w:bookmarkStart w:id="63" w:name="_Toc4077977"/>
      <w:bookmarkStart w:id="64" w:name="_Toc529270995"/>
      <w:bookmarkEnd w:id="58"/>
      <w:r>
        <w:rPr>
          <w:highlight w:val="yellow"/>
        </w:rPr>
        <w:br w:type="page"/>
      </w:r>
    </w:p>
    <w:p w14:paraId="10862A34" w14:textId="2014D5F0" w:rsidR="00B04DA5" w:rsidRPr="008B0D03" w:rsidRDefault="00B32B17" w:rsidP="008410DE">
      <w:pPr>
        <w:pStyle w:val="Heading2"/>
      </w:pPr>
      <w:bookmarkStart w:id="65" w:name="_Toc159416646"/>
      <w:r w:rsidRPr="008B0D03">
        <w:lastRenderedPageBreak/>
        <w:t xml:space="preserve">2.10 </w:t>
      </w:r>
      <w:r w:rsidR="00B04DA5" w:rsidRPr="008B0D03">
        <w:t xml:space="preserve">Excluded expenses and payment </w:t>
      </w:r>
      <w:proofErr w:type="gramStart"/>
      <w:r w:rsidR="00B04DA5" w:rsidRPr="008B0D03">
        <w:t>arrangements</w:t>
      </w:r>
      <w:bookmarkEnd w:id="59"/>
      <w:bookmarkEnd w:id="60"/>
      <w:bookmarkEnd w:id="61"/>
      <w:bookmarkEnd w:id="62"/>
      <w:bookmarkEnd w:id="63"/>
      <w:bookmarkEnd w:id="64"/>
      <w:bookmarkEnd w:id="65"/>
      <w:proofErr w:type="gramEnd"/>
    </w:p>
    <w:p w14:paraId="060DD5A6" w14:textId="79372054" w:rsidR="00B04DA5" w:rsidRPr="00DF1F5D" w:rsidRDefault="003E2634" w:rsidP="00586C32">
      <w:pPr>
        <w:pStyle w:val="DHSBodytext"/>
      </w:pPr>
      <w:r w:rsidRPr="008B0D03">
        <w:t xml:space="preserve">Customers cannot make </w:t>
      </w:r>
      <w:r w:rsidR="00C00C30" w:rsidRPr="008B0D03">
        <w:t>C</w:t>
      </w:r>
      <w:r w:rsidR="00B04DA5" w:rsidRPr="008B0D03">
        <w:t xml:space="preserve">entrepay </w:t>
      </w:r>
      <w:r w:rsidR="00E613E5" w:rsidRPr="008B0D03">
        <w:t>d</w:t>
      </w:r>
      <w:r w:rsidR="00B04DA5" w:rsidRPr="008B0D03">
        <w:t>eductions for the range of goods and services that fall within the descriptions in the following list</w:t>
      </w:r>
      <w:r w:rsidR="00E613E5" w:rsidRPr="008B0D03">
        <w:t>.</w:t>
      </w:r>
    </w:p>
    <w:tbl>
      <w:tblPr>
        <w:tblStyle w:val="TableGrid2"/>
        <w:tblW w:w="9385" w:type="dxa"/>
        <w:tblLook w:val="04A0" w:firstRow="1" w:lastRow="0" w:firstColumn="1" w:lastColumn="0" w:noHBand="0" w:noVBand="1"/>
        <w:tblCaption w:val="2.8  Excluded expenses and payment arrangements"/>
        <w:tblDescription w:val="Centrepay Deductions cannot be made for the range of goods and services that fall within the descriptions in this list"/>
      </w:tblPr>
      <w:tblGrid>
        <w:gridCol w:w="2263"/>
        <w:gridCol w:w="7122"/>
      </w:tblGrid>
      <w:tr w:rsidR="00B04DA5" w:rsidRPr="00DF1F5D" w14:paraId="50DE6705" w14:textId="77777777" w:rsidTr="00DC2A1C">
        <w:trPr>
          <w:tblHeader/>
        </w:trPr>
        <w:tc>
          <w:tcPr>
            <w:tcW w:w="2263" w:type="dxa"/>
          </w:tcPr>
          <w:p w14:paraId="5BCA0317" w14:textId="77777777" w:rsidR="00B04DA5" w:rsidRPr="008410DE" w:rsidRDefault="00B04DA5" w:rsidP="00FF17A5">
            <w:pPr>
              <w:pStyle w:val="DHSBodytext"/>
              <w:rPr>
                <w:b/>
                <w:bCs/>
              </w:rPr>
            </w:pPr>
            <w:r w:rsidRPr="008410DE">
              <w:rPr>
                <w:b/>
                <w:bCs/>
              </w:rPr>
              <w:t xml:space="preserve">Service category </w:t>
            </w:r>
          </w:p>
        </w:tc>
        <w:tc>
          <w:tcPr>
            <w:tcW w:w="7122" w:type="dxa"/>
          </w:tcPr>
          <w:p w14:paraId="6FE575A0" w14:textId="77777777" w:rsidR="00B04DA5" w:rsidRPr="008410DE" w:rsidRDefault="00B04DA5" w:rsidP="00DE0B6F">
            <w:pPr>
              <w:pStyle w:val="DHSBodytext"/>
              <w:rPr>
                <w:b/>
                <w:bCs/>
                <w:lang w:val="en-GB"/>
              </w:rPr>
            </w:pPr>
            <w:r w:rsidRPr="008410DE">
              <w:rPr>
                <w:b/>
                <w:bCs/>
                <w:lang w:val="en-GB"/>
              </w:rPr>
              <w:t>Description</w:t>
            </w:r>
          </w:p>
        </w:tc>
      </w:tr>
      <w:tr w:rsidR="00B04DA5" w:rsidRPr="00DF1F5D" w14:paraId="53525D71" w14:textId="77777777" w:rsidTr="00DC2A1C">
        <w:tc>
          <w:tcPr>
            <w:tcW w:w="2263" w:type="dxa"/>
          </w:tcPr>
          <w:p w14:paraId="7F231A3B" w14:textId="77777777" w:rsidR="00B04DA5" w:rsidRPr="00DF1F5D" w:rsidRDefault="00B04DA5" w:rsidP="00FF17A5">
            <w:pPr>
              <w:pStyle w:val="DHSBodytext"/>
            </w:pPr>
            <w:r w:rsidRPr="00DF1F5D">
              <w:t>Accommodation</w:t>
            </w:r>
          </w:p>
        </w:tc>
        <w:tc>
          <w:tcPr>
            <w:tcW w:w="7122" w:type="dxa"/>
          </w:tcPr>
          <w:p w14:paraId="00B24D76" w14:textId="119CD584" w:rsidR="00B04DA5" w:rsidRPr="00DF1F5D" w:rsidRDefault="00B04DA5">
            <w:pPr>
              <w:pStyle w:val="DHSBodytext"/>
            </w:pPr>
            <w:r w:rsidRPr="00DF1F5D">
              <w:t>Any expense relating to recreational use of accommodation.</w:t>
            </w:r>
          </w:p>
        </w:tc>
      </w:tr>
      <w:tr w:rsidR="00B04DA5" w:rsidRPr="00DF1F5D" w14:paraId="4D4D45BF" w14:textId="77777777" w:rsidTr="00DC2A1C">
        <w:tc>
          <w:tcPr>
            <w:tcW w:w="2263" w:type="dxa"/>
          </w:tcPr>
          <w:p w14:paraId="19D78D06" w14:textId="77777777" w:rsidR="00B04DA5" w:rsidRPr="00DF1F5D" w:rsidRDefault="00B04DA5" w:rsidP="00FF17A5">
            <w:pPr>
              <w:pStyle w:val="DHSBodytext"/>
            </w:pPr>
            <w:r w:rsidRPr="00DF1F5D">
              <w:t>Brokers</w:t>
            </w:r>
          </w:p>
        </w:tc>
        <w:tc>
          <w:tcPr>
            <w:tcW w:w="7122" w:type="dxa"/>
          </w:tcPr>
          <w:p w14:paraId="7D49DD5E" w14:textId="5962F2BB" w:rsidR="00B04DA5" w:rsidRPr="00DF1F5D" w:rsidRDefault="00B04DA5" w:rsidP="00DF1F5D">
            <w:pPr>
              <w:pStyle w:val="DHSBodytext"/>
            </w:pPr>
            <w:r w:rsidRPr="00DF1F5D">
              <w:t>Payments to a broker or intermediary who</w:t>
            </w:r>
            <w:r w:rsidR="00AC0737">
              <w:t xml:space="preserve"> both</w:t>
            </w:r>
            <w:r w:rsidRPr="00DF1F5D">
              <w:t>:</w:t>
            </w:r>
          </w:p>
          <w:p w14:paraId="15BE5636" w14:textId="61754497" w:rsidR="00B04DA5" w:rsidRPr="00DF1F5D" w:rsidRDefault="00B04DA5" w:rsidP="008410DE">
            <w:pPr>
              <w:pStyle w:val="DHSBodytext"/>
              <w:numPr>
                <w:ilvl w:val="0"/>
                <w:numId w:val="5"/>
              </w:numPr>
            </w:pPr>
            <w:r w:rsidRPr="00DF1F5D">
              <w:t xml:space="preserve">does not provide approved goods or services to </w:t>
            </w:r>
            <w:proofErr w:type="gramStart"/>
            <w:r w:rsidR="00E613E5">
              <w:t>c</w:t>
            </w:r>
            <w:r w:rsidRPr="00DF1F5D">
              <w:t>ustomers</w:t>
            </w:r>
            <w:proofErr w:type="gramEnd"/>
          </w:p>
          <w:p w14:paraId="41FE2138" w14:textId="40B7D445" w:rsidR="00B04DA5" w:rsidRPr="00DF1F5D" w:rsidRDefault="00B04DA5" w:rsidP="008410DE">
            <w:pPr>
              <w:pStyle w:val="DHSBodytext"/>
              <w:numPr>
                <w:ilvl w:val="0"/>
                <w:numId w:val="5"/>
              </w:numPr>
            </w:pPr>
            <w:r w:rsidRPr="00DF1F5D">
              <w:t>receives commissions, volume</w:t>
            </w:r>
            <w:r w:rsidR="00B32B17">
              <w:t>-</w:t>
            </w:r>
            <w:r w:rsidRPr="00DF1F5D">
              <w:t>based remuneration or any other financial benefit.</w:t>
            </w:r>
          </w:p>
        </w:tc>
      </w:tr>
      <w:tr w:rsidR="00B04DA5" w:rsidRPr="00DF1F5D" w14:paraId="22F77DBE" w14:textId="77777777" w:rsidTr="00DC2A1C">
        <w:tc>
          <w:tcPr>
            <w:tcW w:w="2263" w:type="dxa"/>
          </w:tcPr>
          <w:p w14:paraId="28799983" w14:textId="5BCB92B1" w:rsidR="00B04DA5" w:rsidRPr="00DF1F5D" w:rsidRDefault="00B04DA5">
            <w:pPr>
              <w:pStyle w:val="DHSBodytext"/>
            </w:pPr>
            <w:r w:rsidRPr="00DF1F5D">
              <w:t xml:space="preserve">Excluded </w:t>
            </w:r>
            <w:r w:rsidR="00E613E5">
              <w:t>p</w:t>
            </w:r>
            <w:r w:rsidRPr="00DF1F5D">
              <w:t>roducts</w:t>
            </w:r>
          </w:p>
        </w:tc>
        <w:tc>
          <w:tcPr>
            <w:tcW w:w="7122" w:type="dxa"/>
          </w:tcPr>
          <w:p w14:paraId="61BCF19C" w14:textId="2275FC3A" w:rsidR="00E613E5" w:rsidRPr="00251819" w:rsidRDefault="00E613E5" w:rsidP="0000235F">
            <w:pPr>
              <w:pStyle w:val="DHSBodytext"/>
            </w:pPr>
            <w:r>
              <w:t>Excluded products are:</w:t>
            </w:r>
          </w:p>
          <w:p w14:paraId="5C030A5C" w14:textId="6553FA79" w:rsidR="00B04DA5" w:rsidRPr="00DF1F5D" w:rsidRDefault="00B04DA5" w:rsidP="008410DE">
            <w:pPr>
              <w:pStyle w:val="DHSBodytext"/>
              <w:numPr>
                <w:ilvl w:val="0"/>
                <w:numId w:val="5"/>
              </w:numPr>
            </w:pPr>
            <w:r w:rsidRPr="00DF1F5D">
              <w:t>alcohol</w:t>
            </w:r>
          </w:p>
          <w:p w14:paraId="7BB1481B" w14:textId="77777777" w:rsidR="00B04DA5" w:rsidRPr="00DF1F5D" w:rsidRDefault="00B04DA5" w:rsidP="008410DE">
            <w:pPr>
              <w:pStyle w:val="DHSBodytext"/>
              <w:numPr>
                <w:ilvl w:val="0"/>
                <w:numId w:val="5"/>
              </w:numPr>
            </w:pPr>
            <w:r w:rsidRPr="00DF1F5D">
              <w:t>tobacco products</w:t>
            </w:r>
          </w:p>
          <w:p w14:paraId="5B282819" w14:textId="77777777" w:rsidR="00B04DA5" w:rsidRPr="00DF1F5D" w:rsidRDefault="00B04DA5" w:rsidP="008410DE">
            <w:pPr>
              <w:pStyle w:val="DHSBodytext"/>
              <w:numPr>
                <w:ilvl w:val="0"/>
                <w:numId w:val="5"/>
              </w:numPr>
            </w:pPr>
            <w:r w:rsidRPr="00DF1F5D">
              <w:t>pornographic material</w:t>
            </w:r>
          </w:p>
          <w:p w14:paraId="2E971D53" w14:textId="77777777" w:rsidR="00B04DA5" w:rsidRPr="00DF1F5D" w:rsidRDefault="00B04DA5" w:rsidP="008410DE">
            <w:pPr>
              <w:pStyle w:val="DHSBodytext"/>
              <w:numPr>
                <w:ilvl w:val="0"/>
                <w:numId w:val="5"/>
              </w:numPr>
              <w:rPr>
                <w:lang w:val="en-GB"/>
              </w:rPr>
            </w:pPr>
            <w:r w:rsidRPr="00DF1F5D">
              <w:t>gambling products or services</w:t>
            </w:r>
          </w:p>
          <w:p w14:paraId="764CD59C" w14:textId="77777777" w:rsidR="00B04DA5" w:rsidRPr="00DF1F5D" w:rsidRDefault="00B04DA5" w:rsidP="008410DE">
            <w:pPr>
              <w:pStyle w:val="DHSBodytext"/>
              <w:numPr>
                <w:ilvl w:val="0"/>
                <w:numId w:val="5"/>
              </w:numPr>
            </w:pPr>
            <w:r w:rsidRPr="00DF1F5D">
              <w:t>gift cards and vouchers</w:t>
            </w:r>
          </w:p>
          <w:p w14:paraId="7CABC76A" w14:textId="77777777" w:rsidR="00B04DA5" w:rsidRPr="00DF1F5D" w:rsidRDefault="00B04DA5" w:rsidP="008410DE">
            <w:pPr>
              <w:pStyle w:val="DHSBodytext"/>
              <w:numPr>
                <w:ilvl w:val="0"/>
                <w:numId w:val="5"/>
              </w:numPr>
            </w:pPr>
            <w:r w:rsidRPr="00DF1F5D">
              <w:t>homebrew products</w:t>
            </w:r>
          </w:p>
          <w:p w14:paraId="650E368D" w14:textId="77777777" w:rsidR="00B04DA5" w:rsidRPr="00DF1F5D" w:rsidRDefault="00B04DA5" w:rsidP="008410DE">
            <w:pPr>
              <w:pStyle w:val="DHSBodytext"/>
              <w:numPr>
                <w:ilvl w:val="0"/>
                <w:numId w:val="5"/>
              </w:numPr>
            </w:pPr>
            <w:r w:rsidRPr="00DF1F5D">
              <w:t xml:space="preserve">firearms, </w:t>
            </w:r>
            <w:proofErr w:type="gramStart"/>
            <w:r w:rsidRPr="00DF1F5D">
              <w:t>accessories</w:t>
            </w:r>
            <w:proofErr w:type="gramEnd"/>
            <w:r w:rsidRPr="00DF1F5D">
              <w:t xml:space="preserve"> and ammunition</w:t>
            </w:r>
          </w:p>
          <w:p w14:paraId="6D4FA19A" w14:textId="77777777" w:rsidR="00B04DA5" w:rsidRPr="00DF1F5D" w:rsidRDefault="00B04DA5" w:rsidP="008410DE">
            <w:pPr>
              <w:pStyle w:val="DHSBodytext"/>
              <w:numPr>
                <w:ilvl w:val="0"/>
                <w:numId w:val="5"/>
              </w:numPr>
            </w:pPr>
            <w:r w:rsidRPr="00DF1F5D">
              <w:t>photographic services.</w:t>
            </w:r>
          </w:p>
        </w:tc>
      </w:tr>
      <w:tr w:rsidR="00B04DA5" w:rsidRPr="00DF1F5D" w14:paraId="19838C6C" w14:textId="77777777" w:rsidTr="00DC2A1C">
        <w:tc>
          <w:tcPr>
            <w:tcW w:w="2263" w:type="dxa"/>
          </w:tcPr>
          <w:p w14:paraId="0B9FB1FA" w14:textId="2227050D" w:rsidR="00B04DA5" w:rsidRPr="00DF1F5D" w:rsidRDefault="00B04DA5">
            <w:pPr>
              <w:pStyle w:val="DHSBodytext"/>
            </w:pPr>
            <w:r w:rsidRPr="00DF1F5D">
              <w:t xml:space="preserve">Financial </w:t>
            </w:r>
            <w:r w:rsidR="00E613E5">
              <w:t>p</w:t>
            </w:r>
            <w:r w:rsidRPr="00DF1F5D">
              <w:t>roducts</w:t>
            </w:r>
          </w:p>
        </w:tc>
        <w:tc>
          <w:tcPr>
            <w:tcW w:w="7122" w:type="dxa"/>
          </w:tcPr>
          <w:p w14:paraId="0D461FEB" w14:textId="3992651B" w:rsidR="00E613E5" w:rsidRPr="00251819" w:rsidRDefault="00E613E5" w:rsidP="0000235F">
            <w:pPr>
              <w:pStyle w:val="DHSBodytext"/>
            </w:pPr>
            <w:r>
              <w:t>Financial products are:</w:t>
            </w:r>
          </w:p>
          <w:p w14:paraId="087B7008" w14:textId="2A800B81" w:rsidR="00B04DA5" w:rsidRPr="00DF1F5D" w:rsidRDefault="00B04DA5" w:rsidP="008410DE">
            <w:pPr>
              <w:pStyle w:val="DHSBodytext"/>
              <w:numPr>
                <w:ilvl w:val="0"/>
                <w:numId w:val="6"/>
              </w:numPr>
            </w:pPr>
            <w:r w:rsidRPr="00DF1F5D">
              <w:t xml:space="preserve">short-term loan repayments to cash lenders, payday lenders, pawnbrokers, or buy now pay later </w:t>
            </w:r>
            <w:proofErr w:type="gramStart"/>
            <w:r w:rsidRPr="00DF1F5D">
              <w:t>providers</w:t>
            </w:r>
            <w:proofErr w:type="gramEnd"/>
          </w:p>
          <w:p w14:paraId="02859CD4" w14:textId="77777777" w:rsidR="00B04DA5" w:rsidRPr="00DF1F5D" w:rsidRDefault="00B04DA5" w:rsidP="008410DE">
            <w:pPr>
              <w:pStyle w:val="DHSBodytext"/>
              <w:numPr>
                <w:ilvl w:val="0"/>
                <w:numId w:val="6"/>
              </w:numPr>
            </w:pPr>
            <w:r w:rsidRPr="00DF1F5D">
              <w:t>credit card payments and fees</w:t>
            </w:r>
          </w:p>
          <w:p w14:paraId="5ADE3426" w14:textId="77777777" w:rsidR="00B04DA5" w:rsidRPr="00DF1F5D" w:rsidRDefault="00B04DA5" w:rsidP="008410DE">
            <w:pPr>
              <w:pStyle w:val="DHSBodytext"/>
              <w:numPr>
                <w:ilvl w:val="0"/>
                <w:numId w:val="6"/>
              </w:numPr>
            </w:pPr>
            <w:r w:rsidRPr="00DF1F5D">
              <w:t>debt collection agencies, debt collection negotiators and any other arrangement that charges a fee for debt collection services.</w:t>
            </w:r>
          </w:p>
        </w:tc>
      </w:tr>
      <w:tr w:rsidR="00B04DA5" w:rsidRPr="00DF1F5D" w14:paraId="76DF9C1E" w14:textId="77777777" w:rsidTr="00DC2A1C">
        <w:tc>
          <w:tcPr>
            <w:tcW w:w="2263" w:type="dxa"/>
          </w:tcPr>
          <w:p w14:paraId="66AEC3F4" w14:textId="77777777" w:rsidR="00B04DA5" w:rsidRPr="00DF1F5D" w:rsidRDefault="00B04DA5" w:rsidP="00FF17A5">
            <w:pPr>
              <w:pStyle w:val="DHSBodytext"/>
            </w:pPr>
            <w:r w:rsidRPr="00DF1F5D">
              <w:t>Hampers</w:t>
            </w:r>
          </w:p>
        </w:tc>
        <w:tc>
          <w:tcPr>
            <w:tcW w:w="7122" w:type="dxa"/>
          </w:tcPr>
          <w:p w14:paraId="59A054BC" w14:textId="7B955FAB" w:rsidR="00B04DA5" w:rsidRPr="00DF1F5D" w:rsidRDefault="00B04DA5" w:rsidP="00DE0B6F">
            <w:pPr>
              <w:pStyle w:val="DHSBodytext"/>
            </w:pPr>
            <w:r w:rsidRPr="00DF1F5D">
              <w:t xml:space="preserve">Lay-by or instalments through payment plan arrangements, where </w:t>
            </w:r>
            <w:r w:rsidR="00114388">
              <w:t>you</w:t>
            </w:r>
            <w:r w:rsidRPr="00DF1F5D">
              <w:t xml:space="preserve"> primarily trades in hamper style goods and services.</w:t>
            </w:r>
          </w:p>
        </w:tc>
      </w:tr>
      <w:tr w:rsidR="00B04DA5" w:rsidRPr="00DF1F5D" w14:paraId="62E036C3" w14:textId="77777777" w:rsidTr="00DC2A1C">
        <w:tc>
          <w:tcPr>
            <w:tcW w:w="2263" w:type="dxa"/>
          </w:tcPr>
          <w:p w14:paraId="7B751358" w14:textId="77777777" w:rsidR="00B04DA5" w:rsidRPr="00DF1F5D" w:rsidRDefault="00B04DA5" w:rsidP="00FF17A5">
            <w:pPr>
              <w:pStyle w:val="DHSBodytext"/>
            </w:pPr>
            <w:r w:rsidRPr="00DF1F5D">
              <w:t>Household Goods Rental or Consumer Leases</w:t>
            </w:r>
          </w:p>
        </w:tc>
        <w:tc>
          <w:tcPr>
            <w:tcW w:w="7122" w:type="dxa"/>
          </w:tcPr>
          <w:p w14:paraId="55741F43" w14:textId="2370855E" w:rsidR="00B04DA5" w:rsidRPr="00DF1F5D" w:rsidRDefault="00B04DA5">
            <w:pPr>
              <w:pStyle w:val="DHSBodytext"/>
            </w:pPr>
            <w:r w:rsidRPr="00DF1F5D">
              <w:t>Rental, hire or lease payments for goods, where the</w:t>
            </w:r>
            <w:r w:rsidR="00E613E5">
              <w:t>re’s no regulation on the</w:t>
            </w:r>
            <w:r w:rsidRPr="00DF1F5D">
              <w:t xml:space="preserve"> consumer lease under the </w:t>
            </w:r>
            <w:r w:rsidRPr="00DF1F5D">
              <w:rPr>
                <w:i/>
              </w:rPr>
              <w:t xml:space="preserve">National Consumer Credit Protection Act 2009 </w:t>
            </w:r>
            <w:r w:rsidRPr="00DF1F5D">
              <w:t>(</w:t>
            </w:r>
            <w:proofErr w:type="spellStart"/>
            <w:r w:rsidRPr="00DF1F5D">
              <w:t>Cth</w:t>
            </w:r>
            <w:proofErr w:type="spellEnd"/>
            <w:r w:rsidRPr="00DF1F5D">
              <w:t>).</w:t>
            </w:r>
          </w:p>
        </w:tc>
      </w:tr>
      <w:tr w:rsidR="00B04DA5" w:rsidRPr="00DF1F5D" w14:paraId="774E5BDD" w14:textId="77777777" w:rsidTr="00DC2A1C">
        <w:tc>
          <w:tcPr>
            <w:tcW w:w="2263" w:type="dxa"/>
          </w:tcPr>
          <w:p w14:paraId="4EA1C67C" w14:textId="77777777" w:rsidR="00B04DA5" w:rsidRPr="00DF1F5D" w:rsidRDefault="00B04DA5" w:rsidP="00FF17A5">
            <w:pPr>
              <w:pStyle w:val="DHSBodytext"/>
            </w:pPr>
            <w:r w:rsidRPr="00DF1F5D">
              <w:t>Insurance</w:t>
            </w:r>
          </w:p>
        </w:tc>
        <w:tc>
          <w:tcPr>
            <w:tcW w:w="7122" w:type="dxa"/>
          </w:tcPr>
          <w:p w14:paraId="015809C0" w14:textId="06C62BCD" w:rsidR="00E613E5" w:rsidRPr="00251819" w:rsidRDefault="00E613E5" w:rsidP="0000235F">
            <w:pPr>
              <w:pStyle w:val="DHSBodytext"/>
            </w:pPr>
            <w:r>
              <w:t xml:space="preserve">Insurance products </w:t>
            </w:r>
            <w:r w:rsidR="00AC6367">
              <w:t>include</w:t>
            </w:r>
            <w:r>
              <w:t>:</w:t>
            </w:r>
          </w:p>
          <w:p w14:paraId="2F484F40" w14:textId="1FAE6B53" w:rsidR="00B04DA5" w:rsidRPr="00DF1F5D" w:rsidRDefault="00B04DA5" w:rsidP="008410DE">
            <w:pPr>
              <w:pStyle w:val="DHSBodytext"/>
              <w:numPr>
                <w:ilvl w:val="0"/>
                <w:numId w:val="7"/>
              </w:numPr>
            </w:pPr>
            <w:r w:rsidRPr="00DF1F5D">
              <w:t>income protection insurance</w:t>
            </w:r>
          </w:p>
          <w:p w14:paraId="041519AE" w14:textId="77777777" w:rsidR="00B04DA5" w:rsidRPr="00DF1F5D" w:rsidRDefault="00B04DA5" w:rsidP="008410DE">
            <w:pPr>
              <w:pStyle w:val="DHSBodytext"/>
              <w:numPr>
                <w:ilvl w:val="0"/>
                <w:numId w:val="7"/>
              </w:numPr>
            </w:pPr>
            <w:r w:rsidRPr="00DF1F5D">
              <w:t>funeral insurance plans</w:t>
            </w:r>
          </w:p>
          <w:p w14:paraId="3886CA01" w14:textId="77777777" w:rsidR="00B04DA5" w:rsidRPr="00DF1F5D" w:rsidRDefault="00B04DA5" w:rsidP="008410DE">
            <w:pPr>
              <w:pStyle w:val="DHSBodytext"/>
              <w:numPr>
                <w:ilvl w:val="0"/>
                <w:numId w:val="7"/>
              </w:numPr>
            </w:pPr>
            <w:r w:rsidRPr="00DF1F5D">
              <w:t>life insurance</w:t>
            </w:r>
          </w:p>
          <w:p w14:paraId="26005F22" w14:textId="460F6213" w:rsidR="00B04DA5" w:rsidRPr="00DF1F5D" w:rsidRDefault="00B04DA5" w:rsidP="008410DE">
            <w:pPr>
              <w:pStyle w:val="DHSBodytext"/>
              <w:numPr>
                <w:ilvl w:val="0"/>
                <w:numId w:val="7"/>
              </w:numPr>
            </w:pPr>
            <w:r w:rsidRPr="00DF1F5D">
              <w:t xml:space="preserve">any other product where the </w:t>
            </w:r>
            <w:r w:rsidR="008F17A7">
              <w:t>c</w:t>
            </w:r>
            <w:r w:rsidRPr="00DF1F5D">
              <w:t xml:space="preserve">ustomer </w:t>
            </w:r>
            <w:r w:rsidR="00F07EE4">
              <w:t>must</w:t>
            </w:r>
            <w:r w:rsidRPr="00DF1F5D">
              <w:t xml:space="preserve"> continue making payments until the death of a nominated person to receive benefits.</w:t>
            </w:r>
          </w:p>
        </w:tc>
      </w:tr>
      <w:tr w:rsidR="00B04DA5" w:rsidRPr="00DF1F5D" w14:paraId="2ECC57FC" w14:textId="77777777" w:rsidTr="00DC2A1C">
        <w:trPr>
          <w:trHeight w:val="803"/>
        </w:trPr>
        <w:tc>
          <w:tcPr>
            <w:tcW w:w="2263" w:type="dxa"/>
          </w:tcPr>
          <w:p w14:paraId="14271630" w14:textId="77777777" w:rsidR="00B04DA5" w:rsidRPr="00DF1F5D" w:rsidRDefault="00B04DA5" w:rsidP="00FF17A5">
            <w:pPr>
              <w:pStyle w:val="DHSBodytext"/>
            </w:pPr>
            <w:r w:rsidRPr="00DF1F5D">
              <w:t>Travel and Transport</w:t>
            </w:r>
          </w:p>
        </w:tc>
        <w:tc>
          <w:tcPr>
            <w:tcW w:w="7122" w:type="dxa"/>
          </w:tcPr>
          <w:p w14:paraId="7EE4E905" w14:textId="33DA383C" w:rsidR="00B04DA5" w:rsidRPr="00DF1F5D" w:rsidRDefault="00E613E5" w:rsidP="0000235F">
            <w:pPr>
              <w:pStyle w:val="DHSBodytext"/>
            </w:pPr>
            <w:r>
              <w:t>V</w:t>
            </w:r>
            <w:r w:rsidR="00B04DA5" w:rsidRPr="00DF1F5D">
              <w:t>ehicle leasing payments and expenses</w:t>
            </w:r>
            <w:r>
              <w:t xml:space="preserve">, and </w:t>
            </w:r>
            <w:r w:rsidR="00B04DA5" w:rsidRPr="00DF1F5D">
              <w:t>payments for taxi services or hire cars.</w:t>
            </w:r>
          </w:p>
        </w:tc>
      </w:tr>
      <w:tr w:rsidR="00B04DA5" w:rsidRPr="00DF1F5D" w14:paraId="1D3BCE1A" w14:textId="77777777" w:rsidTr="00DC2A1C">
        <w:tc>
          <w:tcPr>
            <w:tcW w:w="2263" w:type="dxa"/>
          </w:tcPr>
          <w:p w14:paraId="70581910" w14:textId="77777777" w:rsidR="00B04DA5" w:rsidRPr="00DF1F5D" w:rsidRDefault="00B04DA5" w:rsidP="00FF17A5">
            <w:pPr>
              <w:pStyle w:val="DHSBodytext"/>
            </w:pPr>
            <w:r w:rsidRPr="00DF1F5D">
              <w:t>Other</w:t>
            </w:r>
          </w:p>
        </w:tc>
        <w:tc>
          <w:tcPr>
            <w:tcW w:w="7122" w:type="dxa"/>
          </w:tcPr>
          <w:p w14:paraId="7EC675B1" w14:textId="418E56DA" w:rsidR="00B04DA5" w:rsidRPr="00DF1F5D" w:rsidRDefault="00B04DA5" w:rsidP="00DF1F5D">
            <w:pPr>
              <w:pStyle w:val="DHSBodytext"/>
            </w:pPr>
            <w:r w:rsidRPr="00DF1F5D">
              <w:t xml:space="preserve">Any goods, </w:t>
            </w:r>
            <w:proofErr w:type="gramStart"/>
            <w:r w:rsidRPr="00DF1F5D">
              <w:t>services</w:t>
            </w:r>
            <w:proofErr w:type="gramEnd"/>
            <w:r w:rsidRPr="00DF1F5D">
              <w:t xml:space="preserve"> or payment arrangements that, in </w:t>
            </w:r>
            <w:r w:rsidR="00E613E5">
              <w:t xml:space="preserve">our </w:t>
            </w:r>
            <w:r w:rsidRPr="00DF1F5D">
              <w:t>view:</w:t>
            </w:r>
          </w:p>
          <w:p w14:paraId="1E9E034F" w14:textId="77777777" w:rsidR="00B04DA5" w:rsidRPr="00DF1F5D" w:rsidRDefault="00B04DA5" w:rsidP="008410DE">
            <w:pPr>
              <w:pStyle w:val="DHSBodytext"/>
              <w:numPr>
                <w:ilvl w:val="0"/>
                <w:numId w:val="7"/>
              </w:numPr>
            </w:pPr>
            <w:r w:rsidRPr="00DF1F5D">
              <w:t xml:space="preserve">have significant potential for high cost but low value goods or </w:t>
            </w:r>
            <w:proofErr w:type="gramStart"/>
            <w:r w:rsidRPr="00DF1F5D">
              <w:t>services</w:t>
            </w:r>
            <w:proofErr w:type="gramEnd"/>
          </w:p>
          <w:p w14:paraId="2EF1B8DB" w14:textId="77777777" w:rsidR="00B04DA5" w:rsidRPr="00DF1F5D" w:rsidRDefault="00B04DA5" w:rsidP="008410DE">
            <w:pPr>
              <w:pStyle w:val="DHSBodytext"/>
              <w:numPr>
                <w:ilvl w:val="0"/>
                <w:numId w:val="7"/>
              </w:numPr>
            </w:pPr>
            <w:r w:rsidRPr="00DF1F5D">
              <w:lastRenderedPageBreak/>
              <w:t>are unsolicited goods or services within the meaning of the Australian Consumer Law</w:t>
            </w:r>
          </w:p>
          <w:p w14:paraId="0A4D6428" w14:textId="77777777" w:rsidR="00B04DA5" w:rsidRPr="00DF1F5D" w:rsidRDefault="00B04DA5" w:rsidP="008410DE">
            <w:pPr>
              <w:pStyle w:val="DHSBodytext"/>
              <w:numPr>
                <w:ilvl w:val="0"/>
                <w:numId w:val="7"/>
              </w:numPr>
            </w:pPr>
            <w:r w:rsidRPr="00DF1F5D">
              <w:t>contain unfair contract terms within the meaning of the Australian Consumer Law</w:t>
            </w:r>
          </w:p>
          <w:p w14:paraId="560807A8" w14:textId="0CA6D000" w:rsidR="00B04DA5" w:rsidRPr="00DF1F5D" w:rsidRDefault="00B04DA5" w:rsidP="008410DE">
            <w:pPr>
              <w:pStyle w:val="DHSBodytext"/>
              <w:numPr>
                <w:ilvl w:val="0"/>
                <w:numId w:val="7"/>
              </w:numPr>
            </w:pPr>
            <w:r w:rsidRPr="00DF1F5D">
              <w:t xml:space="preserve">expose </w:t>
            </w:r>
            <w:r w:rsidR="0025450E">
              <w:t>c</w:t>
            </w:r>
            <w:r w:rsidRPr="00DF1F5D">
              <w:t xml:space="preserve">ustomers to unacceptable risks of financial stress or </w:t>
            </w:r>
            <w:proofErr w:type="gramStart"/>
            <w:r w:rsidRPr="00DF1F5D">
              <w:t>exploitation</w:t>
            </w:r>
            <w:proofErr w:type="gramEnd"/>
          </w:p>
          <w:p w14:paraId="0D1A898F" w14:textId="190DE307" w:rsidR="00B04DA5" w:rsidRPr="00DF1F5D" w:rsidRDefault="00B04DA5" w:rsidP="008410DE">
            <w:pPr>
              <w:pStyle w:val="DHSBodytext"/>
              <w:numPr>
                <w:ilvl w:val="0"/>
                <w:numId w:val="7"/>
              </w:numPr>
            </w:pPr>
            <w:r w:rsidRPr="00DF1F5D">
              <w:t xml:space="preserve">are for goods or services that are no longer received by the </w:t>
            </w:r>
            <w:proofErr w:type="gramStart"/>
            <w:r w:rsidR="0025450E">
              <w:t>c</w:t>
            </w:r>
            <w:r w:rsidRPr="00DF1F5D">
              <w:t>ustomer</w:t>
            </w:r>
            <w:proofErr w:type="gramEnd"/>
          </w:p>
          <w:p w14:paraId="4E1BD80A" w14:textId="2DBF2AEF" w:rsidR="00B04DA5" w:rsidRPr="00DF1F5D" w:rsidRDefault="00B04DA5" w:rsidP="008410DE">
            <w:pPr>
              <w:pStyle w:val="DHSBodytext"/>
              <w:numPr>
                <w:ilvl w:val="0"/>
                <w:numId w:val="7"/>
              </w:numPr>
            </w:pPr>
            <w:r w:rsidRPr="00DF1F5D">
              <w:t xml:space="preserve">are for goods or services </w:t>
            </w:r>
            <w:r w:rsidR="0025450E">
              <w:t xml:space="preserve">a customer is </w:t>
            </w:r>
            <w:r w:rsidRPr="00DF1F5D">
              <w:t xml:space="preserve">unlikely to receive within a reasonable </w:t>
            </w:r>
            <w:proofErr w:type="gramStart"/>
            <w:r w:rsidRPr="00DF1F5D">
              <w:t>period of time</w:t>
            </w:r>
            <w:proofErr w:type="gramEnd"/>
            <w:r w:rsidRPr="00DF1F5D">
              <w:t xml:space="preserve"> after payment </w:t>
            </w:r>
            <w:r w:rsidR="00127E1F">
              <w:t>under</w:t>
            </w:r>
            <w:r w:rsidRPr="00DF1F5D">
              <w:t xml:space="preserve"> the terms applicable to the relevant goods or services.</w:t>
            </w:r>
          </w:p>
        </w:tc>
      </w:tr>
    </w:tbl>
    <w:p w14:paraId="1A5E8673" w14:textId="7CC3F3C1" w:rsidR="00B04DA5" w:rsidRPr="00FF17A5" w:rsidRDefault="00B32B17" w:rsidP="008410DE">
      <w:pPr>
        <w:pStyle w:val="Heading1"/>
      </w:pPr>
      <w:bookmarkStart w:id="66" w:name="_Toc524447874"/>
      <w:bookmarkStart w:id="67" w:name="_Toc524452580"/>
      <w:bookmarkStart w:id="68" w:name="_Toc4077978"/>
      <w:bookmarkStart w:id="69" w:name="_Toc529270996"/>
      <w:bookmarkStart w:id="70" w:name="_Toc159416647"/>
      <w:r>
        <w:lastRenderedPageBreak/>
        <w:t xml:space="preserve">3 </w:t>
      </w:r>
      <w:r w:rsidR="00B04DA5" w:rsidRPr="00FF17A5">
        <w:t xml:space="preserve">Fees </w:t>
      </w:r>
      <w:r w:rsidR="00B04DA5" w:rsidRPr="0000235F">
        <w:t>associated</w:t>
      </w:r>
      <w:r w:rsidR="00B04DA5" w:rsidRPr="00FF17A5">
        <w:t xml:space="preserve"> with </w:t>
      </w:r>
      <w:proofErr w:type="gramStart"/>
      <w:r w:rsidR="00B04DA5" w:rsidRPr="00FF17A5">
        <w:t>Centrepay</w:t>
      </w:r>
      <w:bookmarkEnd w:id="66"/>
      <w:bookmarkEnd w:id="67"/>
      <w:bookmarkEnd w:id="68"/>
      <w:bookmarkEnd w:id="69"/>
      <w:bookmarkEnd w:id="70"/>
      <w:proofErr w:type="gramEnd"/>
    </w:p>
    <w:p w14:paraId="3758BCCC" w14:textId="2FB1E933" w:rsidR="00B04DA5" w:rsidRPr="00DF1F5D" w:rsidRDefault="00E613E5" w:rsidP="00586C32">
      <w:pPr>
        <w:pStyle w:val="DHSBodytext"/>
      </w:pPr>
      <w:r>
        <w:t xml:space="preserve">We charge you </w:t>
      </w:r>
      <w:r w:rsidR="00B04DA5" w:rsidRPr="00DF1F5D">
        <w:t xml:space="preserve">a transaction fee for each full or partial </w:t>
      </w:r>
      <w:r>
        <w:t>d</w:t>
      </w:r>
      <w:r w:rsidR="00B04DA5" w:rsidRPr="00DF1F5D">
        <w:t xml:space="preserve">eduction made from a </w:t>
      </w:r>
      <w:r>
        <w:t>c</w:t>
      </w:r>
      <w:r w:rsidR="00B04DA5" w:rsidRPr="00DF1F5D">
        <w:t>ustomer’s payment.</w:t>
      </w:r>
    </w:p>
    <w:p w14:paraId="624FC1D6" w14:textId="420218DE" w:rsidR="00B04DA5" w:rsidRPr="00DF1F5D" w:rsidRDefault="00B04DA5" w:rsidP="00586C32">
      <w:pPr>
        <w:pStyle w:val="DHSBodytext"/>
      </w:pPr>
      <w:r w:rsidRPr="00DF1F5D">
        <w:t xml:space="preserve">You </w:t>
      </w:r>
      <w:r w:rsidR="00E613E5">
        <w:t>cannot</w:t>
      </w:r>
      <w:r w:rsidRPr="00DF1F5D">
        <w:t xml:space="preserve"> charge </w:t>
      </w:r>
      <w:r w:rsidR="00E613E5">
        <w:t>c</w:t>
      </w:r>
      <w:r w:rsidRPr="00DF1F5D">
        <w:t>ustomers any fees or costs associated with the use of Centrepay</w:t>
      </w:r>
      <w:r w:rsidR="00E613E5">
        <w:t>. You cannot</w:t>
      </w:r>
      <w:r w:rsidRPr="00DF1F5D">
        <w:t xml:space="preserve"> pass the transaction fee on to </w:t>
      </w:r>
      <w:r w:rsidR="00E613E5">
        <w:t>c</w:t>
      </w:r>
      <w:r w:rsidRPr="00DF1F5D">
        <w:t>ustomers.</w:t>
      </w:r>
    </w:p>
    <w:p w14:paraId="28CC25E1" w14:textId="3D7326EB" w:rsidR="00B04DA5" w:rsidRPr="00FF17A5" w:rsidRDefault="00B32B17" w:rsidP="008410DE">
      <w:pPr>
        <w:pStyle w:val="Heading2"/>
      </w:pPr>
      <w:bookmarkStart w:id="71" w:name="_Toc524447875"/>
      <w:bookmarkStart w:id="72" w:name="_Toc524452581"/>
      <w:bookmarkStart w:id="73" w:name="_Toc4077979"/>
      <w:bookmarkStart w:id="74" w:name="_Toc529270997"/>
      <w:bookmarkStart w:id="75" w:name="_Toc159416648"/>
      <w:r>
        <w:t xml:space="preserve">3.1 </w:t>
      </w:r>
      <w:r w:rsidR="00B04DA5" w:rsidRPr="00FF17A5">
        <w:t>Fee structure</w:t>
      </w:r>
      <w:bookmarkEnd w:id="71"/>
      <w:bookmarkEnd w:id="72"/>
      <w:bookmarkEnd w:id="73"/>
      <w:bookmarkEnd w:id="74"/>
      <w:bookmarkEnd w:id="75"/>
    </w:p>
    <w:p w14:paraId="245ABC37" w14:textId="77777777" w:rsidR="003E2634" w:rsidRPr="003E2634" w:rsidRDefault="003E2634" w:rsidP="00586C32">
      <w:pPr>
        <w:pStyle w:val="DHSBodytext"/>
      </w:pPr>
      <w:r w:rsidRPr="003E2634">
        <w:t>Each Centrepay transaction incurs a $0.99 fee. This is the $0.90 transaction fee plus $0.09 GST.</w:t>
      </w:r>
    </w:p>
    <w:p w14:paraId="3703835E" w14:textId="285A1EC2" w:rsidR="00B04DA5" w:rsidRPr="00DF1F5D" w:rsidRDefault="00E613E5" w:rsidP="00586C32">
      <w:pPr>
        <w:pStyle w:val="DHSBodytext"/>
      </w:pPr>
      <w:r>
        <w:t>We charge t</w:t>
      </w:r>
      <w:r w:rsidR="00B04DA5" w:rsidRPr="00DF1F5D">
        <w:t xml:space="preserve">his fee for each successful </w:t>
      </w:r>
      <w:r>
        <w:t>d</w:t>
      </w:r>
      <w:r w:rsidR="00B04DA5" w:rsidRPr="00DF1F5D">
        <w:t xml:space="preserve">eduction </w:t>
      </w:r>
      <w:r>
        <w:t>we pay</w:t>
      </w:r>
      <w:r w:rsidR="00B04DA5" w:rsidRPr="00DF1F5D">
        <w:t xml:space="preserve"> to you, including where </w:t>
      </w:r>
      <w:r w:rsidR="0025450E">
        <w:t xml:space="preserve">we may only pay </w:t>
      </w:r>
      <w:r w:rsidR="00B04DA5" w:rsidRPr="00DF1F5D">
        <w:t xml:space="preserve">part of the agreed </w:t>
      </w:r>
      <w:r>
        <w:t>d</w:t>
      </w:r>
      <w:r w:rsidR="00B04DA5" w:rsidRPr="00DF1F5D">
        <w:t>eduction amount.</w:t>
      </w:r>
    </w:p>
    <w:p w14:paraId="1CD36B44" w14:textId="521EC9E5" w:rsidR="00B04DA5" w:rsidRPr="00DF1F5D" w:rsidRDefault="00B04DA5" w:rsidP="00586C32">
      <w:pPr>
        <w:pStyle w:val="DHSBodytext"/>
      </w:pPr>
      <w:r w:rsidRPr="00DF1F5D">
        <w:t xml:space="preserve">Where </w:t>
      </w:r>
      <w:r w:rsidR="00E613E5">
        <w:t>we cannot</w:t>
      </w:r>
      <w:r w:rsidRPr="00DF1F5D">
        <w:t xml:space="preserve"> make any </w:t>
      </w:r>
      <w:r w:rsidR="00E613E5">
        <w:t>d</w:t>
      </w:r>
      <w:r w:rsidRPr="00DF1F5D">
        <w:t xml:space="preserve">eduction from a </w:t>
      </w:r>
      <w:r w:rsidR="00E613E5">
        <w:t>c</w:t>
      </w:r>
      <w:r w:rsidRPr="00DF1F5D">
        <w:t xml:space="preserve">ustomer’s payment, </w:t>
      </w:r>
      <w:r w:rsidR="00E613E5">
        <w:t xml:space="preserve">we will not charge </w:t>
      </w:r>
      <w:r w:rsidRPr="00DF1F5D">
        <w:t>a transaction fee.</w:t>
      </w:r>
    </w:p>
    <w:p w14:paraId="75C6D96E" w14:textId="0A3B6634" w:rsidR="00B04DA5" w:rsidRPr="00DF1F5D" w:rsidRDefault="00E613E5" w:rsidP="00586C32">
      <w:pPr>
        <w:pStyle w:val="DHSBodytext"/>
      </w:pPr>
      <w:r>
        <w:t xml:space="preserve">We </w:t>
      </w:r>
      <w:r w:rsidR="00B04DA5" w:rsidRPr="00DF1F5D">
        <w:t xml:space="preserve">may review and change </w:t>
      </w:r>
      <w:r>
        <w:t>our</w:t>
      </w:r>
      <w:r w:rsidR="00B04DA5" w:rsidRPr="00DF1F5D">
        <w:t xml:space="preserve"> fee structure from time to time.</w:t>
      </w:r>
      <w:r w:rsidR="00001DA0">
        <w:t xml:space="preserve"> We’ll tell you </w:t>
      </w:r>
      <w:r w:rsidR="00950BDC">
        <w:t>before</w:t>
      </w:r>
      <w:r w:rsidR="00001DA0">
        <w:t xml:space="preserve"> any change com</w:t>
      </w:r>
      <w:r w:rsidR="00950BDC">
        <w:t>es</w:t>
      </w:r>
      <w:r w:rsidR="00001DA0">
        <w:t xml:space="preserve"> into effect.</w:t>
      </w:r>
    </w:p>
    <w:p w14:paraId="689046F9" w14:textId="0AF79251" w:rsidR="00B04DA5" w:rsidRPr="00DF1F5D" w:rsidRDefault="00E613E5" w:rsidP="00586C32">
      <w:pPr>
        <w:pStyle w:val="DHSBodytext"/>
      </w:pPr>
      <w:r>
        <w:t>S</w:t>
      </w:r>
      <w:r w:rsidR="00B04DA5" w:rsidRPr="00DF1F5D">
        <w:t xml:space="preserve">elected service reasons may incur a varied fee. </w:t>
      </w:r>
      <w:r w:rsidR="00251819">
        <w:t>We’ll tell</w:t>
      </w:r>
      <w:r w:rsidR="00001DA0">
        <w:t xml:space="preserve"> you and implement it at the time </w:t>
      </w:r>
      <w:r w:rsidR="003E2634">
        <w:t xml:space="preserve">we register </w:t>
      </w:r>
      <w:r w:rsidR="00001DA0">
        <w:t>your business for Centrepay.</w:t>
      </w:r>
    </w:p>
    <w:p w14:paraId="01FF9B99" w14:textId="6E2BAC0D" w:rsidR="00B04DA5" w:rsidRPr="00FF17A5" w:rsidRDefault="00B32B17" w:rsidP="008410DE">
      <w:pPr>
        <w:pStyle w:val="Heading2"/>
      </w:pPr>
      <w:bookmarkStart w:id="76" w:name="_Toc524447876"/>
      <w:bookmarkStart w:id="77" w:name="_Toc524452582"/>
      <w:bookmarkStart w:id="78" w:name="_Toc4077980"/>
      <w:bookmarkStart w:id="79" w:name="_Toc529270998"/>
      <w:bookmarkStart w:id="80" w:name="_Toc159416649"/>
      <w:r>
        <w:t xml:space="preserve">3.2 </w:t>
      </w:r>
      <w:r w:rsidR="00B04DA5" w:rsidRPr="00FF17A5">
        <w:t>Options for payment of fees</w:t>
      </w:r>
      <w:bookmarkEnd w:id="76"/>
      <w:bookmarkEnd w:id="77"/>
      <w:bookmarkEnd w:id="78"/>
      <w:bookmarkEnd w:id="79"/>
      <w:bookmarkEnd w:id="80"/>
    </w:p>
    <w:p w14:paraId="4600E797" w14:textId="33418A57" w:rsidR="00B04DA5" w:rsidRPr="00DF1F5D" w:rsidRDefault="00B04DA5" w:rsidP="00586C32">
      <w:pPr>
        <w:pStyle w:val="DHSBodytext"/>
      </w:pPr>
      <w:r w:rsidRPr="0000235F">
        <w:rPr>
          <w:b/>
        </w:rPr>
        <w:t>Billing at source</w:t>
      </w:r>
      <w:r w:rsidRPr="00DF1F5D">
        <w:t xml:space="preserve">: </w:t>
      </w:r>
      <w:r w:rsidR="00251819">
        <w:t>We automatically withhold f</w:t>
      </w:r>
      <w:r w:rsidRPr="00DF1F5D">
        <w:t xml:space="preserve">ees from </w:t>
      </w:r>
      <w:r w:rsidR="00251819">
        <w:t>d</w:t>
      </w:r>
      <w:r w:rsidRPr="00DF1F5D">
        <w:t xml:space="preserve">eductions before </w:t>
      </w:r>
      <w:r w:rsidR="00251819">
        <w:t>we pay you the deduction amount</w:t>
      </w:r>
      <w:r w:rsidRPr="00DF1F5D">
        <w:t>.</w:t>
      </w:r>
      <w:r w:rsidR="004C7EEB">
        <w:t xml:space="preserve"> You </w:t>
      </w:r>
      <w:r w:rsidR="003E2634">
        <w:t>must</w:t>
      </w:r>
      <w:r w:rsidR="004C7EEB">
        <w:t xml:space="preserve"> </w:t>
      </w:r>
      <w:r w:rsidR="00554EA2">
        <w:t>allocate the full deduction amount to the customer account</w:t>
      </w:r>
      <w:r w:rsidR="004C7EEB">
        <w:t>, including the fee amount we deducted.</w:t>
      </w:r>
    </w:p>
    <w:p w14:paraId="2BC16FBD" w14:textId="5F146A95" w:rsidR="00B04DA5" w:rsidRPr="00DF1F5D" w:rsidRDefault="00B04DA5" w:rsidP="00586C32">
      <w:pPr>
        <w:pStyle w:val="DHSBodytext"/>
      </w:pPr>
      <w:r w:rsidRPr="0000235F">
        <w:rPr>
          <w:b/>
        </w:rPr>
        <w:t>Billing in arrears</w:t>
      </w:r>
      <w:r w:rsidRPr="00DF1F5D">
        <w:t xml:space="preserve">: In exceptional circumstances, </w:t>
      </w:r>
      <w:r w:rsidR="00251819">
        <w:t>we</w:t>
      </w:r>
      <w:r w:rsidRPr="00DF1F5D">
        <w:t xml:space="preserve"> may authorise you to pay </w:t>
      </w:r>
      <w:r w:rsidR="00251819">
        <w:t>our</w:t>
      </w:r>
      <w:r w:rsidRPr="00DF1F5D">
        <w:t xml:space="preserve"> transaction fees in arrears. This allows </w:t>
      </w:r>
      <w:r w:rsidR="00114388">
        <w:t>you</w:t>
      </w:r>
      <w:r w:rsidRPr="00DF1F5D">
        <w:t xml:space="preserve"> to receive the </w:t>
      </w:r>
      <w:r w:rsidR="00730387">
        <w:t xml:space="preserve">customer’s </w:t>
      </w:r>
      <w:r w:rsidRPr="00DF1F5D">
        <w:t xml:space="preserve">full payment </w:t>
      </w:r>
      <w:r w:rsidR="00730387">
        <w:t>amount</w:t>
      </w:r>
      <w:r w:rsidR="00B9238C">
        <w:t xml:space="preserve"> </w:t>
      </w:r>
      <w:r w:rsidRPr="00DF1F5D">
        <w:t xml:space="preserve">and </w:t>
      </w:r>
      <w:r w:rsidR="00251819">
        <w:t>get an invoice</w:t>
      </w:r>
      <w:r w:rsidRPr="00DF1F5D">
        <w:t xml:space="preserve"> for the fees at the end of the billing period, usually monthly.</w:t>
      </w:r>
    </w:p>
    <w:p w14:paraId="36E87503" w14:textId="76D808FD" w:rsidR="009635D0" w:rsidRPr="00DF1F5D" w:rsidRDefault="00251819" w:rsidP="00586C32">
      <w:pPr>
        <w:pStyle w:val="DHSBodytext"/>
      </w:pPr>
      <w:r>
        <w:t>We bill most b</w:t>
      </w:r>
      <w:r w:rsidR="00B04DA5" w:rsidRPr="00DF1F5D">
        <w:t xml:space="preserve">usinesses at source, with only limited </w:t>
      </w:r>
      <w:r>
        <w:t>b</w:t>
      </w:r>
      <w:r w:rsidR="00B04DA5" w:rsidRPr="00DF1F5D">
        <w:t xml:space="preserve">usinesses billed in arrears. </w:t>
      </w:r>
      <w:r w:rsidR="00E37538">
        <w:t>You must send a billing in arrears request to us in writing</w:t>
      </w:r>
      <w:r w:rsidR="00B04DA5" w:rsidRPr="00DF1F5D">
        <w:t>.</w:t>
      </w:r>
    </w:p>
    <w:p w14:paraId="0EDDB548" w14:textId="7DE8CD66" w:rsidR="00B04DA5" w:rsidRPr="00FF17A5" w:rsidRDefault="00B32B17" w:rsidP="008410DE">
      <w:pPr>
        <w:pStyle w:val="Heading2"/>
      </w:pPr>
      <w:bookmarkStart w:id="81" w:name="_Ref523399540"/>
      <w:bookmarkStart w:id="82" w:name="_Toc524447877"/>
      <w:bookmarkStart w:id="83" w:name="_Toc524452583"/>
      <w:bookmarkStart w:id="84" w:name="_Toc4077981"/>
      <w:bookmarkStart w:id="85" w:name="_Toc529270999"/>
      <w:bookmarkStart w:id="86" w:name="_Toc159416650"/>
      <w:r>
        <w:t xml:space="preserve">3.3 </w:t>
      </w:r>
      <w:r w:rsidR="00B04DA5" w:rsidRPr="00FF17A5">
        <w:t>Fee reporting</w:t>
      </w:r>
      <w:bookmarkEnd w:id="81"/>
      <w:bookmarkEnd w:id="82"/>
      <w:bookmarkEnd w:id="83"/>
      <w:bookmarkEnd w:id="84"/>
      <w:bookmarkEnd w:id="85"/>
      <w:bookmarkEnd w:id="86"/>
    </w:p>
    <w:p w14:paraId="6A803FAE" w14:textId="77EB00A3" w:rsidR="00B04DA5" w:rsidRPr="00DF1F5D" w:rsidRDefault="00251819" w:rsidP="00586C32">
      <w:pPr>
        <w:pStyle w:val="DHSBodytext"/>
      </w:pPr>
      <w:r>
        <w:t>We</w:t>
      </w:r>
      <w:r w:rsidR="00B04DA5" w:rsidRPr="00DF1F5D">
        <w:t xml:space="preserve"> will </w:t>
      </w:r>
      <w:r w:rsidR="00E21625">
        <w:t>give</w:t>
      </w:r>
      <w:r w:rsidR="00B04DA5" w:rsidRPr="00DF1F5D">
        <w:t xml:space="preserve"> you transaction fee information via your Centrelink deduction reports within CBOS</w:t>
      </w:r>
      <w:r>
        <w:t>. S</w:t>
      </w:r>
      <w:r w:rsidR="00B04DA5" w:rsidRPr="00DF1F5D">
        <w:t xml:space="preserve">ee </w:t>
      </w:r>
      <w:hyperlink w:anchor="_7_Centrelink_Business" w:history="1">
        <w:r w:rsidR="007A0E5A" w:rsidRPr="008410DE">
          <w:rPr>
            <w:rStyle w:val="Hyperlink"/>
          </w:rPr>
          <w:t xml:space="preserve">section 7 </w:t>
        </w:r>
        <w:r w:rsidR="00B04DA5" w:rsidRPr="008410DE">
          <w:rPr>
            <w:rStyle w:val="Hyperlink"/>
          </w:rPr>
          <w:t xml:space="preserve">Centrelink Business Online Services </w:t>
        </w:r>
        <w:r w:rsidR="00556720" w:rsidRPr="008410DE">
          <w:rPr>
            <w:rStyle w:val="Hyperlink"/>
          </w:rPr>
          <w:t>(</w:t>
        </w:r>
        <w:r w:rsidR="00B04DA5" w:rsidRPr="008410DE">
          <w:rPr>
            <w:rStyle w:val="Hyperlink"/>
          </w:rPr>
          <w:t>CBOS</w:t>
        </w:r>
        <w:r w:rsidR="00556720" w:rsidRPr="001B4ED8">
          <w:rPr>
            <w:rStyle w:val="Hyperlink"/>
          </w:rPr>
          <w:t>)</w:t>
        </w:r>
      </w:hyperlink>
      <w:r w:rsidR="00B04DA5" w:rsidRPr="001B4ED8">
        <w:t xml:space="preserve"> for more information.</w:t>
      </w:r>
    </w:p>
    <w:p w14:paraId="5517DCB6" w14:textId="61C4E264" w:rsidR="00B04DA5" w:rsidRPr="00FF17A5" w:rsidRDefault="00B32B17" w:rsidP="008410DE">
      <w:pPr>
        <w:pStyle w:val="Heading1"/>
      </w:pPr>
      <w:bookmarkStart w:id="87" w:name="_Toc524447878"/>
      <w:bookmarkStart w:id="88" w:name="_Toc524452584"/>
      <w:bookmarkStart w:id="89" w:name="_Toc4077982"/>
      <w:bookmarkStart w:id="90" w:name="_Toc529271000"/>
      <w:bookmarkStart w:id="91" w:name="_Toc159416651"/>
      <w:r>
        <w:t xml:space="preserve">4 </w:t>
      </w:r>
      <w:r w:rsidR="00B04DA5" w:rsidRPr="00FF17A5">
        <w:t>Applying for Centrepay</w:t>
      </w:r>
      <w:bookmarkEnd w:id="87"/>
      <w:bookmarkEnd w:id="88"/>
      <w:bookmarkEnd w:id="89"/>
      <w:bookmarkEnd w:id="90"/>
      <w:bookmarkEnd w:id="91"/>
    </w:p>
    <w:p w14:paraId="014F679B" w14:textId="4DFBE595" w:rsidR="00B04DA5" w:rsidRPr="00DF1F5D" w:rsidRDefault="003F0300" w:rsidP="00586C32">
      <w:pPr>
        <w:pStyle w:val="DHSBodytext"/>
      </w:pPr>
      <w:r>
        <w:t>To register to use Centrepay y</w:t>
      </w:r>
      <w:r w:rsidR="00B04DA5" w:rsidRPr="00DF1F5D">
        <w:t xml:space="preserve">ou must </w:t>
      </w:r>
      <w:proofErr w:type="gramStart"/>
      <w:r w:rsidR="001D6948">
        <w:t>submit an application</w:t>
      </w:r>
      <w:proofErr w:type="gramEnd"/>
      <w:r w:rsidR="001D6948">
        <w:t xml:space="preserve"> to us</w:t>
      </w:r>
      <w:r>
        <w:t>.</w:t>
      </w:r>
    </w:p>
    <w:p w14:paraId="5E46661F" w14:textId="707B438E" w:rsidR="00B04DA5" w:rsidRPr="00DF1F5D" w:rsidRDefault="00B04DA5" w:rsidP="00586C32">
      <w:pPr>
        <w:pStyle w:val="DHSBodytext"/>
      </w:pPr>
      <w:r w:rsidRPr="00DF1F5D">
        <w:t xml:space="preserve">Completion of an application does not guarantee </w:t>
      </w:r>
      <w:r w:rsidR="00E37538">
        <w:t>we</w:t>
      </w:r>
      <w:r w:rsidR="003F0300">
        <w:t xml:space="preserve"> will register</w:t>
      </w:r>
      <w:r w:rsidR="00E37538">
        <w:t xml:space="preserve"> you</w:t>
      </w:r>
      <w:r w:rsidR="003F0300">
        <w:t xml:space="preserve"> </w:t>
      </w:r>
      <w:r w:rsidRPr="00DF1F5D">
        <w:t xml:space="preserve">to use Centrepay. </w:t>
      </w:r>
      <w:r w:rsidR="001D6948">
        <w:t>We</w:t>
      </w:r>
      <w:r w:rsidRPr="00DF1F5D">
        <w:t xml:space="preserve"> will only consider your application if</w:t>
      </w:r>
      <w:r w:rsidR="001D6948">
        <w:t xml:space="preserve"> you complete</w:t>
      </w:r>
      <w:r w:rsidRPr="00DF1F5D">
        <w:t xml:space="preserve"> all applicable </w:t>
      </w:r>
      <w:proofErr w:type="gramStart"/>
      <w:r w:rsidRPr="00DF1F5D">
        <w:t>questions</w:t>
      </w:r>
      <w:proofErr w:type="gramEnd"/>
      <w:r w:rsidRPr="00DF1F5D">
        <w:t xml:space="preserve"> and </w:t>
      </w:r>
      <w:r w:rsidR="001D6948">
        <w:t xml:space="preserve">you attach </w:t>
      </w:r>
      <w:r w:rsidRPr="00DF1F5D">
        <w:t>all required documents.</w:t>
      </w:r>
    </w:p>
    <w:p w14:paraId="4DC891AC" w14:textId="2E728677" w:rsidR="00B04DA5" w:rsidRPr="00DF1F5D" w:rsidRDefault="00B04DA5" w:rsidP="00586C32">
      <w:pPr>
        <w:pStyle w:val="DHSBodytext"/>
      </w:pPr>
      <w:r w:rsidRPr="00DF1F5D">
        <w:lastRenderedPageBreak/>
        <w:t xml:space="preserve">To assess the application, </w:t>
      </w:r>
      <w:r w:rsidR="001D6948">
        <w:t>we</w:t>
      </w:r>
      <w:r w:rsidRPr="00DF1F5D">
        <w:t xml:space="preserve"> may contact you to request further information. </w:t>
      </w:r>
      <w:r w:rsidR="001D6948">
        <w:t>We</w:t>
      </w:r>
      <w:r w:rsidRPr="00DF1F5D">
        <w:t xml:space="preserve"> will </w:t>
      </w:r>
      <w:r w:rsidR="00E21625">
        <w:t>give</w:t>
      </w:r>
      <w:r w:rsidRPr="00DF1F5D">
        <w:t xml:space="preserve"> written notification of the outcome of the application.</w:t>
      </w:r>
    </w:p>
    <w:p w14:paraId="228953B2" w14:textId="7A9D4042" w:rsidR="00B04DA5" w:rsidRPr="00FF17A5" w:rsidRDefault="00B32B17" w:rsidP="008410DE">
      <w:pPr>
        <w:pStyle w:val="Heading2"/>
      </w:pPr>
      <w:bookmarkStart w:id="92" w:name="_Toc524447881"/>
      <w:bookmarkStart w:id="93" w:name="_Toc524452587"/>
      <w:bookmarkStart w:id="94" w:name="_Toc4077984"/>
      <w:bookmarkStart w:id="95" w:name="_Toc529271002"/>
      <w:bookmarkStart w:id="96" w:name="_Toc159416652"/>
      <w:r>
        <w:t xml:space="preserve">4.1 </w:t>
      </w:r>
      <w:r w:rsidR="00B04DA5" w:rsidRPr="00FF17A5">
        <w:t xml:space="preserve">Once </w:t>
      </w:r>
      <w:proofErr w:type="gramStart"/>
      <w:r w:rsidR="00643349">
        <w:t>registered</w:t>
      </w:r>
      <w:bookmarkEnd w:id="92"/>
      <w:bookmarkEnd w:id="93"/>
      <w:bookmarkEnd w:id="94"/>
      <w:bookmarkEnd w:id="95"/>
      <w:bookmarkEnd w:id="96"/>
      <w:proofErr w:type="gramEnd"/>
    </w:p>
    <w:p w14:paraId="095C8FD6" w14:textId="4639D846" w:rsidR="00B04DA5" w:rsidRPr="00DF1F5D" w:rsidRDefault="00500F88" w:rsidP="008410DE">
      <w:pPr>
        <w:pStyle w:val="Heading3"/>
      </w:pPr>
      <w:bookmarkStart w:id="97" w:name="_Toc159416653"/>
      <w:r>
        <w:t xml:space="preserve">4.1.1 </w:t>
      </w:r>
      <w:r w:rsidR="00B04DA5" w:rsidRPr="00DF1F5D">
        <w:t>Approval Letter</w:t>
      </w:r>
      <w:bookmarkEnd w:id="97"/>
    </w:p>
    <w:p w14:paraId="3F06B2C0" w14:textId="7180B591" w:rsidR="00B04DA5" w:rsidRPr="00DF1F5D" w:rsidRDefault="00243F21" w:rsidP="00586C32">
      <w:pPr>
        <w:pStyle w:val="DHSBodytext"/>
      </w:pPr>
      <w:r>
        <w:t>Once registered</w:t>
      </w:r>
      <w:r w:rsidR="00B04DA5" w:rsidRPr="00DF1F5D">
        <w:t xml:space="preserve"> for Centrepay, you will receive a</w:t>
      </w:r>
      <w:r w:rsidR="00487889">
        <w:t xml:space="preserve"> </w:t>
      </w:r>
      <w:r w:rsidR="00B04DA5" w:rsidRPr="00DF1F5D">
        <w:t>letter</w:t>
      </w:r>
      <w:r w:rsidR="00B04DA5" w:rsidRPr="00DF1F5D">
        <w:rPr>
          <w:b/>
        </w:rPr>
        <w:t xml:space="preserve"> </w:t>
      </w:r>
      <w:r w:rsidR="00B04DA5" w:rsidRPr="00DF1F5D">
        <w:t xml:space="preserve">and </w:t>
      </w:r>
      <w:r w:rsidR="00032043">
        <w:t>we</w:t>
      </w:r>
      <w:r w:rsidR="00FA54A1">
        <w:t xml:space="preserve"> </w:t>
      </w:r>
      <w:r w:rsidR="00B04DA5" w:rsidRPr="00DF1F5D">
        <w:t>will contact you for a post approval discussion by telephone to:</w:t>
      </w:r>
    </w:p>
    <w:p w14:paraId="7F043774" w14:textId="71C27FD9" w:rsidR="00B04DA5" w:rsidRPr="00DF1F5D" w:rsidRDefault="00B04DA5" w:rsidP="00586C32">
      <w:pPr>
        <w:pStyle w:val="DHSBulletslevel"/>
      </w:pPr>
      <w:r w:rsidRPr="00DF1F5D">
        <w:t>confirm your status</w:t>
      </w:r>
      <w:r w:rsidR="00487889">
        <w:t xml:space="preserve"> as a registered Centrepay </w:t>
      </w:r>
      <w:proofErr w:type="gramStart"/>
      <w:r w:rsidR="00487889">
        <w:t>business</w:t>
      </w:r>
      <w:proofErr w:type="gramEnd"/>
    </w:p>
    <w:p w14:paraId="5FD056D3" w14:textId="18EA3E56" w:rsidR="00B04DA5" w:rsidRPr="00DF1F5D" w:rsidRDefault="00E21625" w:rsidP="00586C32">
      <w:pPr>
        <w:pStyle w:val="DHSBulletslevel"/>
      </w:pPr>
      <w:r>
        <w:t>give</w:t>
      </w:r>
      <w:r w:rsidR="00B04DA5" w:rsidRPr="00DF1F5D">
        <w:t xml:space="preserve"> you additional information in relation to the administration of </w:t>
      </w:r>
      <w:proofErr w:type="gramStart"/>
      <w:r w:rsidR="00B04DA5" w:rsidRPr="00DF1F5D">
        <w:t>Centrepay</w:t>
      </w:r>
      <w:proofErr w:type="gramEnd"/>
    </w:p>
    <w:p w14:paraId="569FB5E4" w14:textId="04CF8955" w:rsidR="00B04DA5" w:rsidRPr="00DF1F5D" w:rsidRDefault="00B04DA5" w:rsidP="00586C32">
      <w:pPr>
        <w:pStyle w:val="DHSBulletslevel"/>
      </w:pPr>
      <w:r w:rsidRPr="00DF1F5D">
        <w:t xml:space="preserve">seek your acknowledgement of </w:t>
      </w:r>
      <w:proofErr w:type="spellStart"/>
      <w:r w:rsidRPr="00DF1F5D">
        <w:t>and</w:t>
      </w:r>
      <w:proofErr w:type="spellEnd"/>
      <w:r w:rsidRPr="00DF1F5D">
        <w:t xml:space="preserve"> agreement to comply with the Centrepay </w:t>
      </w:r>
      <w:proofErr w:type="gramStart"/>
      <w:r w:rsidR="00243F21">
        <w:t>f</w:t>
      </w:r>
      <w:r w:rsidRPr="00DF1F5D">
        <w:t>ramework</w:t>
      </w:r>
      <w:proofErr w:type="gramEnd"/>
    </w:p>
    <w:p w14:paraId="4811D27B" w14:textId="7FE51B9C" w:rsidR="00B04DA5" w:rsidRPr="00DF1F5D" w:rsidRDefault="00E21625" w:rsidP="00586C32">
      <w:pPr>
        <w:pStyle w:val="DHSBulletslevel"/>
        <w:rPr>
          <w:b/>
        </w:rPr>
      </w:pPr>
      <w:r>
        <w:t>give</w:t>
      </w:r>
      <w:r w:rsidR="00B04DA5" w:rsidRPr="00DF1F5D">
        <w:t xml:space="preserve"> all relevant contact information for </w:t>
      </w:r>
      <w:r w:rsidR="00032043">
        <w:t>us</w:t>
      </w:r>
      <w:r w:rsidR="00B04DA5" w:rsidRPr="00DF1F5D">
        <w:t>.</w:t>
      </w:r>
    </w:p>
    <w:p w14:paraId="6EC48CAD" w14:textId="77777777" w:rsidR="00B04DA5" w:rsidRPr="00DF1F5D" w:rsidRDefault="00B04DA5" w:rsidP="00586C32">
      <w:pPr>
        <w:pStyle w:val="DHSBodytext"/>
      </w:pPr>
      <w:r w:rsidRPr="00DF1F5D">
        <w:t>The approval letter includes details relating to:</w:t>
      </w:r>
    </w:p>
    <w:p w14:paraId="0555BA71" w14:textId="28901E5D" w:rsidR="00B04DA5" w:rsidRPr="00DF1F5D" w:rsidRDefault="00B04DA5" w:rsidP="00586C32">
      <w:pPr>
        <w:pStyle w:val="DHSBulletslevel"/>
      </w:pPr>
      <w:r w:rsidRPr="00DF1F5D">
        <w:t xml:space="preserve">service reasons under which </w:t>
      </w:r>
      <w:r w:rsidR="007B74AA">
        <w:t>we</w:t>
      </w:r>
      <w:r w:rsidR="00243F21">
        <w:t xml:space="preserve"> register</w:t>
      </w:r>
      <w:r w:rsidR="007B74AA">
        <w:t xml:space="preserve"> you</w:t>
      </w:r>
      <w:r w:rsidR="00D16E1C">
        <w:t xml:space="preserve"> </w:t>
      </w:r>
      <w:r w:rsidRPr="00DF1F5D">
        <w:t xml:space="preserve">for </w:t>
      </w:r>
      <w:proofErr w:type="gramStart"/>
      <w:r w:rsidRPr="00DF1F5D">
        <w:t>Centrepay</w:t>
      </w:r>
      <w:proofErr w:type="gramEnd"/>
    </w:p>
    <w:p w14:paraId="44DE429D" w14:textId="77777777" w:rsidR="00B04DA5" w:rsidRPr="00DF1F5D" w:rsidRDefault="00B04DA5" w:rsidP="00586C32">
      <w:pPr>
        <w:pStyle w:val="DHSBulletslevel"/>
      </w:pPr>
      <w:r w:rsidRPr="00DF1F5D">
        <w:t>your Business’s Customer Reference Number</w:t>
      </w:r>
    </w:p>
    <w:p w14:paraId="1DAE5867" w14:textId="0B32133E" w:rsidR="00B04DA5" w:rsidRPr="00DF1F5D" w:rsidRDefault="00B04DA5" w:rsidP="00586C32">
      <w:pPr>
        <w:pStyle w:val="DHSBulletslevel"/>
      </w:pPr>
      <w:r w:rsidRPr="00DF1F5D">
        <w:t xml:space="preserve">the bank account to which </w:t>
      </w:r>
      <w:r w:rsidR="0025450E">
        <w:t>we will make d</w:t>
      </w:r>
      <w:r w:rsidRPr="00DF1F5D">
        <w:t xml:space="preserve">eduction payments to </w:t>
      </w:r>
      <w:proofErr w:type="gramStart"/>
      <w:r w:rsidRPr="00DF1F5D">
        <w:t>you</w:t>
      </w:r>
      <w:proofErr w:type="gramEnd"/>
    </w:p>
    <w:p w14:paraId="44823951" w14:textId="2394D7F0" w:rsidR="00B04DA5" w:rsidRPr="0029260B" w:rsidRDefault="00B04DA5" w:rsidP="00586C32">
      <w:pPr>
        <w:pStyle w:val="DHSBulletslevel"/>
      </w:pPr>
      <w:r w:rsidRPr="0029260B">
        <w:t>Centrelink Business Online Service (CBOS) information</w:t>
      </w:r>
    </w:p>
    <w:p w14:paraId="52DDA05B" w14:textId="1B18F09E" w:rsidR="00B04DA5" w:rsidRPr="00DF1F5D" w:rsidRDefault="00B04DA5" w:rsidP="00586C32">
      <w:pPr>
        <w:pStyle w:val="DHSBulletslevel"/>
      </w:pPr>
      <w:r w:rsidRPr="00DF1F5D">
        <w:t>frequency</w:t>
      </w:r>
      <w:r w:rsidR="00935336">
        <w:t xml:space="preserve"> for your Centrelink deduction </w:t>
      </w:r>
      <w:proofErr w:type="gramStart"/>
      <w:r w:rsidR="00935336">
        <w:t>reports</w:t>
      </w:r>
      <w:proofErr w:type="gramEnd"/>
    </w:p>
    <w:p w14:paraId="1B5DAB49" w14:textId="26D38EA1" w:rsidR="00B04DA5" w:rsidRPr="00DF1F5D" w:rsidRDefault="00B04DA5" w:rsidP="00586C32">
      <w:pPr>
        <w:pStyle w:val="DHSBulletslevel"/>
      </w:pPr>
      <w:r w:rsidRPr="00DF1F5D">
        <w:t>transaction fees payable</w:t>
      </w:r>
    </w:p>
    <w:p w14:paraId="7380DC65" w14:textId="0EC64408" w:rsidR="00B04DA5" w:rsidRPr="00DF1F5D" w:rsidRDefault="00B04DA5" w:rsidP="00586C32">
      <w:pPr>
        <w:pStyle w:val="DHSBulletslevel"/>
      </w:pPr>
      <w:r w:rsidRPr="00DF1F5D">
        <w:t>additional conditions</w:t>
      </w:r>
      <w:r w:rsidR="00032043">
        <w:t>,</w:t>
      </w:r>
      <w:r w:rsidRPr="00DF1F5D">
        <w:t xml:space="preserve"> if any</w:t>
      </w:r>
      <w:r w:rsidR="00032043">
        <w:t>,</w:t>
      </w:r>
      <w:r w:rsidRPr="00DF1F5D">
        <w:t xml:space="preserve"> applicable to you.</w:t>
      </w:r>
    </w:p>
    <w:p w14:paraId="3193F678" w14:textId="40E7C96C" w:rsidR="00B04DA5" w:rsidRPr="00DF1F5D" w:rsidRDefault="00500F88" w:rsidP="008410DE">
      <w:pPr>
        <w:pStyle w:val="Heading3"/>
      </w:pPr>
      <w:bookmarkStart w:id="98" w:name="_Toc159416654"/>
      <w:r>
        <w:t xml:space="preserve">4.1.2 </w:t>
      </w:r>
      <w:r w:rsidR="00B04DA5" w:rsidRPr="00DF1F5D">
        <w:t>Customer Reference Number</w:t>
      </w:r>
      <w:bookmarkEnd w:id="98"/>
    </w:p>
    <w:p w14:paraId="1463231A" w14:textId="4F4F1BCA" w:rsidR="00B04DA5" w:rsidRPr="00DF1F5D" w:rsidRDefault="00B04DA5" w:rsidP="00586C32">
      <w:pPr>
        <w:pStyle w:val="DHSBodytext"/>
      </w:pPr>
      <w:r w:rsidRPr="00DF1F5D">
        <w:t xml:space="preserve">The Customer Reference Number (CRN) is the unique identifier </w:t>
      </w:r>
      <w:r w:rsidR="00E21625">
        <w:t>given</w:t>
      </w:r>
      <w:r w:rsidRPr="00DF1F5D">
        <w:t xml:space="preserve"> to all </w:t>
      </w:r>
      <w:r w:rsidR="00032043">
        <w:t>c</w:t>
      </w:r>
      <w:r w:rsidRPr="00DF1F5D">
        <w:t xml:space="preserve">ustomers and </w:t>
      </w:r>
      <w:r w:rsidR="00032043">
        <w:t>b</w:t>
      </w:r>
      <w:r w:rsidRPr="00DF1F5D">
        <w:t xml:space="preserve">usinesses who interact with </w:t>
      </w:r>
      <w:r w:rsidR="00032043">
        <w:t>us</w:t>
      </w:r>
      <w:r w:rsidRPr="00DF1F5D">
        <w:t>. CRNs comprise of 9 numbers and 1 letter.</w:t>
      </w:r>
    </w:p>
    <w:p w14:paraId="3A465731" w14:textId="47003CF0" w:rsidR="00B04DA5" w:rsidRPr="00DF1F5D" w:rsidRDefault="00B04DA5" w:rsidP="00586C32">
      <w:pPr>
        <w:pStyle w:val="DHSBodytext"/>
      </w:pPr>
      <w:r w:rsidRPr="00DF1F5D">
        <w:t xml:space="preserve">This unique CRN appears on all correspondence from </w:t>
      </w:r>
      <w:r w:rsidR="00032043">
        <w:t>us</w:t>
      </w:r>
      <w:r w:rsidR="00BA0D1F">
        <w:t>. You</w:t>
      </w:r>
      <w:r w:rsidR="00A46303">
        <w:t xml:space="preserve"> </w:t>
      </w:r>
      <w:r w:rsidRPr="00DF1F5D">
        <w:t xml:space="preserve">must state your CRN when contacting </w:t>
      </w:r>
      <w:r w:rsidR="00032043">
        <w:t>us</w:t>
      </w:r>
      <w:r w:rsidRPr="00DF1F5D">
        <w:t>.</w:t>
      </w:r>
    </w:p>
    <w:p w14:paraId="378BB5DD" w14:textId="63E97586" w:rsidR="00B04DA5" w:rsidRPr="00DF1F5D" w:rsidRDefault="00B04DA5" w:rsidP="00586C32">
      <w:pPr>
        <w:pStyle w:val="DHSBodytext"/>
      </w:pPr>
      <w:r w:rsidRPr="00DF1F5D">
        <w:t xml:space="preserve">You must </w:t>
      </w:r>
      <w:r w:rsidR="00E21625">
        <w:t>give</w:t>
      </w:r>
      <w:r w:rsidRPr="00DF1F5D">
        <w:t xml:space="preserve"> </w:t>
      </w:r>
      <w:r w:rsidR="00032043">
        <w:t>c</w:t>
      </w:r>
      <w:r w:rsidRPr="00DF1F5D">
        <w:t xml:space="preserve">ustomers your CRN to ensure </w:t>
      </w:r>
      <w:r w:rsidR="00032043">
        <w:t>d</w:t>
      </w:r>
      <w:r w:rsidRPr="00DF1F5D">
        <w:t xml:space="preserve">eductions are correct, where </w:t>
      </w:r>
      <w:r w:rsidR="00032043">
        <w:t>c</w:t>
      </w:r>
      <w:r w:rsidRPr="00DF1F5D">
        <w:t xml:space="preserve">ustomers choose to set up </w:t>
      </w:r>
      <w:r w:rsidR="00032043">
        <w:t>d</w:t>
      </w:r>
      <w:r w:rsidRPr="00DF1F5D">
        <w:t xml:space="preserve">eductions online or through </w:t>
      </w:r>
      <w:r w:rsidR="00032043">
        <w:t>us</w:t>
      </w:r>
      <w:r w:rsidRPr="00DF1F5D">
        <w:t>.</w:t>
      </w:r>
    </w:p>
    <w:p w14:paraId="05CCA892" w14:textId="6AC33BE0" w:rsidR="00BA0AEB" w:rsidRPr="00DF1F5D" w:rsidRDefault="00500F88" w:rsidP="008410DE">
      <w:pPr>
        <w:pStyle w:val="Heading3"/>
      </w:pPr>
      <w:bookmarkStart w:id="99" w:name="_Toc159416655"/>
      <w:r>
        <w:t xml:space="preserve">4.1.3 </w:t>
      </w:r>
      <w:r w:rsidR="00BA0AEB" w:rsidRPr="00DF1F5D">
        <w:t xml:space="preserve">Additional </w:t>
      </w:r>
      <w:r w:rsidR="00986EA9">
        <w:t>c</w:t>
      </w:r>
      <w:r w:rsidR="00BA0AEB" w:rsidRPr="00DF1F5D">
        <w:t>onditions</w:t>
      </w:r>
      <w:bookmarkEnd w:id="99"/>
    </w:p>
    <w:p w14:paraId="176B8EE1" w14:textId="27D16AB4" w:rsidR="00BA0AEB" w:rsidRPr="00DF1F5D" w:rsidRDefault="00935336" w:rsidP="00586C32">
      <w:pPr>
        <w:pStyle w:val="DHSBodytext"/>
      </w:pPr>
      <w:r>
        <w:t>We</w:t>
      </w:r>
      <w:r w:rsidR="00BA0AEB" w:rsidRPr="00DF1F5D">
        <w:t xml:space="preserve"> may apply additional conditions to your use of Centrepay. This may be the case where </w:t>
      </w:r>
      <w:r w:rsidR="00032043">
        <w:t xml:space="preserve">we </w:t>
      </w:r>
      <w:r w:rsidR="00BA0AEB" w:rsidRPr="00DF1F5D">
        <w:t>would deem</w:t>
      </w:r>
      <w:r w:rsidR="00032043">
        <w:t xml:space="preserve"> you</w:t>
      </w:r>
      <w:r w:rsidR="00BA0AEB" w:rsidRPr="00DF1F5D">
        <w:t xml:space="preserve"> ineligible for the Centrepay service without the imposition of these conditions. </w:t>
      </w:r>
      <w:r w:rsidR="00BA0D1F">
        <w:t>We will include d</w:t>
      </w:r>
      <w:r w:rsidR="00BA0AEB" w:rsidRPr="00DF1F5D">
        <w:t xml:space="preserve">etails of any additional conditions in the approval </w:t>
      </w:r>
      <w:proofErr w:type="gramStart"/>
      <w:r w:rsidR="00BA0AEB" w:rsidRPr="00DF1F5D">
        <w:t>letter</w:t>
      </w:r>
      <w:proofErr w:type="gramEnd"/>
      <w:r w:rsidR="00BA0AEB" w:rsidRPr="00DF1F5D">
        <w:t xml:space="preserve"> and </w:t>
      </w:r>
      <w:r w:rsidR="00BA0D1F">
        <w:t xml:space="preserve">we </w:t>
      </w:r>
      <w:r w:rsidR="00BA0AEB" w:rsidRPr="00DF1F5D">
        <w:t>may also appl</w:t>
      </w:r>
      <w:r w:rsidR="00BA0D1F">
        <w:t>y them</w:t>
      </w:r>
      <w:r w:rsidR="00BA0AEB" w:rsidRPr="00DF1F5D">
        <w:t xml:space="preserve"> at any time subsequent to approval.</w:t>
      </w:r>
    </w:p>
    <w:p w14:paraId="14551D2A" w14:textId="27F736D0" w:rsidR="00BA0AEB" w:rsidRPr="00DF1F5D" w:rsidRDefault="00BA0AEB" w:rsidP="00586C32">
      <w:pPr>
        <w:pStyle w:val="DHSBodytext"/>
      </w:pPr>
      <w:r w:rsidRPr="00DF1F5D">
        <w:t xml:space="preserve">If you do not accept these conditions, </w:t>
      </w:r>
      <w:r w:rsidR="00032043">
        <w:t xml:space="preserve">we will not approve </w:t>
      </w:r>
      <w:r w:rsidRPr="00DF1F5D">
        <w:t>your use of Centrepay.</w:t>
      </w:r>
    </w:p>
    <w:p w14:paraId="204C9C6B" w14:textId="398FC70D" w:rsidR="00BA0AEB" w:rsidRPr="00FF17A5" w:rsidRDefault="00B32B17" w:rsidP="008410DE">
      <w:pPr>
        <w:pStyle w:val="Heading1"/>
      </w:pPr>
      <w:bookmarkStart w:id="100" w:name="_Toc524447882"/>
      <w:bookmarkStart w:id="101" w:name="_Toc524452588"/>
      <w:bookmarkStart w:id="102" w:name="_Toc4077985"/>
      <w:bookmarkStart w:id="103" w:name="_Toc529271003"/>
      <w:bookmarkStart w:id="104" w:name="_Toc159416656"/>
      <w:r>
        <w:t xml:space="preserve">5 </w:t>
      </w:r>
      <w:r w:rsidR="00BA0AEB" w:rsidRPr="00FF17A5">
        <w:t>Using Centrepay</w:t>
      </w:r>
      <w:bookmarkEnd w:id="100"/>
      <w:bookmarkEnd w:id="101"/>
      <w:bookmarkEnd w:id="102"/>
      <w:bookmarkEnd w:id="103"/>
      <w:bookmarkEnd w:id="104"/>
    </w:p>
    <w:p w14:paraId="36196547" w14:textId="4B204AFD" w:rsidR="00BA0AEB" w:rsidRPr="00DE0B6F" w:rsidRDefault="00B32B17" w:rsidP="008410DE">
      <w:pPr>
        <w:pStyle w:val="Heading2"/>
      </w:pPr>
      <w:bookmarkStart w:id="105" w:name="_5.1_Deduction_Authority"/>
      <w:bookmarkStart w:id="106" w:name="_Toc524447883"/>
      <w:bookmarkStart w:id="107" w:name="_Toc524452589"/>
      <w:bookmarkStart w:id="108" w:name="_Toc4077986"/>
      <w:bookmarkStart w:id="109" w:name="_Toc529271004"/>
      <w:bookmarkStart w:id="110" w:name="_Toc159416657"/>
      <w:bookmarkEnd w:id="105"/>
      <w:r>
        <w:t xml:space="preserve">5.1 </w:t>
      </w:r>
      <w:r w:rsidR="00BA0AEB" w:rsidRPr="00DE0B6F">
        <w:t>Deduction Authority</w:t>
      </w:r>
      <w:bookmarkEnd w:id="106"/>
      <w:bookmarkEnd w:id="107"/>
      <w:bookmarkEnd w:id="108"/>
      <w:bookmarkEnd w:id="109"/>
      <w:bookmarkEnd w:id="110"/>
    </w:p>
    <w:p w14:paraId="074F154F" w14:textId="117D5E53" w:rsidR="00BA0AEB" w:rsidRPr="00DF1F5D" w:rsidRDefault="00BA0AEB" w:rsidP="00586C32">
      <w:pPr>
        <w:pStyle w:val="DHSBodytext"/>
        <w:rPr>
          <w:lang w:val="en-GB"/>
        </w:rPr>
      </w:pPr>
      <w:r w:rsidRPr="00DF1F5D">
        <w:rPr>
          <w:lang w:val="en-GB"/>
        </w:rPr>
        <w:t>A</w:t>
      </w:r>
      <w:r w:rsidRPr="00DF1F5D">
        <w:rPr>
          <w:b/>
          <w:lang w:val="en-GB"/>
        </w:rPr>
        <w:t xml:space="preserve"> </w:t>
      </w:r>
      <w:r w:rsidRPr="00DF1F5D">
        <w:rPr>
          <w:lang w:val="en-GB"/>
        </w:rPr>
        <w:t xml:space="preserve">Deduction Authority is the consent and instruction from a </w:t>
      </w:r>
      <w:r w:rsidR="00032043">
        <w:rPr>
          <w:lang w:val="en-GB"/>
        </w:rPr>
        <w:t>c</w:t>
      </w:r>
      <w:r w:rsidRPr="00DF1F5D">
        <w:rPr>
          <w:lang w:val="en-GB"/>
        </w:rPr>
        <w:t>ustomer or their</w:t>
      </w:r>
      <w:r w:rsidR="007838C4">
        <w:rPr>
          <w:lang w:val="en-GB"/>
        </w:rPr>
        <w:t xml:space="preserve"> customer</w:t>
      </w:r>
      <w:r w:rsidRPr="00DF1F5D">
        <w:rPr>
          <w:lang w:val="en-GB"/>
        </w:rPr>
        <w:t xml:space="preserve"> </w:t>
      </w:r>
      <w:r w:rsidR="007838C4">
        <w:rPr>
          <w:lang w:val="en-GB"/>
        </w:rPr>
        <w:t>r</w:t>
      </w:r>
      <w:r w:rsidRPr="00DF1F5D">
        <w:rPr>
          <w:lang w:val="en-GB"/>
        </w:rPr>
        <w:t xml:space="preserve">epresentative to make a </w:t>
      </w:r>
      <w:r w:rsidR="00032043">
        <w:rPr>
          <w:lang w:val="en-GB"/>
        </w:rPr>
        <w:t>d</w:t>
      </w:r>
      <w:r w:rsidRPr="00DF1F5D">
        <w:rPr>
          <w:lang w:val="en-GB"/>
        </w:rPr>
        <w:t>eduction to you for the supply of a good or service that is an approved service reason</w:t>
      </w:r>
      <w:r w:rsidR="00032043">
        <w:rPr>
          <w:lang w:val="en-GB"/>
        </w:rPr>
        <w:t>.</w:t>
      </w:r>
      <w:r w:rsidR="00032043" w:rsidRPr="00FA54A1">
        <w:rPr>
          <w:lang w:val="en-GB"/>
        </w:rPr>
        <w:t xml:space="preserve"> S</w:t>
      </w:r>
      <w:r w:rsidRPr="00FA54A1">
        <w:rPr>
          <w:lang w:val="en-GB"/>
        </w:rPr>
        <w:t>ee</w:t>
      </w:r>
      <w:r w:rsidRPr="0000235F">
        <w:t xml:space="preserve"> </w:t>
      </w:r>
      <w:hyperlink w:anchor="_2.9_Included_service" w:history="1">
        <w:r w:rsidR="008F3C1A" w:rsidRPr="001B4ED8">
          <w:rPr>
            <w:rStyle w:val="Hyperlink"/>
          </w:rPr>
          <w:t xml:space="preserve">section 2.9 </w:t>
        </w:r>
        <w:r w:rsidRPr="008410DE">
          <w:rPr>
            <w:rStyle w:val="Hyperlink"/>
          </w:rPr>
          <w:t>Included service reasons</w:t>
        </w:r>
      </w:hyperlink>
      <w:r w:rsidRPr="001B4ED8">
        <w:rPr>
          <w:lang w:val="en-GB"/>
        </w:rPr>
        <w:t>.</w:t>
      </w:r>
    </w:p>
    <w:p w14:paraId="7FF13A3B" w14:textId="5317F341" w:rsidR="00BA0AEB" w:rsidRDefault="00BA0AEB" w:rsidP="00586C32">
      <w:pPr>
        <w:pStyle w:val="DHSBodytext"/>
        <w:rPr>
          <w:lang w:val="en-GB"/>
        </w:rPr>
      </w:pPr>
      <w:r w:rsidRPr="00DF1F5D">
        <w:rPr>
          <w:lang w:val="en-GB"/>
        </w:rPr>
        <w:t xml:space="preserve">You must </w:t>
      </w:r>
      <w:r w:rsidR="00F507A9">
        <w:rPr>
          <w:lang w:val="en-GB"/>
        </w:rPr>
        <w:t>get</w:t>
      </w:r>
      <w:r w:rsidRPr="00DF1F5D">
        <w:rPr>
          <w:lang w:val="en-GB"/>
        </w:rPr>
        <w:t xml:space="preserve"> a Deduction Authority from a </w:t>
      </w:r>
      <w:r w:rsidR="00032043">
        <w:rPr>
          <w:lang w:val="en-GB"/>
        </w:rPr>
        <w:t>c</w:t>
      </w:r>
      <w:r w:rsidRPr="00DF1F5D">
        <w:rPr>
          <w:lang w:val="en-GB"/>
        </w:rPr>
        <w:t xml:space="preserve">ustomer or their </w:t>
      </w:r>
      <w:r w:rsidR="000123F5">
        <w:rPr>
          <w:lang w:val="en-GB"/>
        </w:rPr>
        <w:t xml:space="preserve">customer </w:t>
      </w:r>
      <w:r w:rsidR="00032043">
        <w:rPr>
          <w:lang w:val="en-GB"/>
        </w:rPr>
        <w:t>r</w:t>
      </w:r>
      <w:r w:rsidRPr="00DF1F5D">
        <w:rPr>
          <w:lang w:val="en-GB"/>
        </w:rPr>
        <w:t xml:space="preserve">epresentative before a Centrepay </w:t>
      </w:r>
      <w:r w:rsidR="00032043">
        <w:rPr>
          <w:lang w:val="en-GB"/>
        </w:rPr>
        <w:t>d</w:t>
      </w:r>
      <w:r w:rsidRPr="00DF1F5D">
        <w:rPr>
          <w:lang w:val="en-GB"/>
        </w:rPr>
        <w:t xml:space="preserve">eduction can start, </w:t>
      </w:r>
      <w:proofErr w:type="gramStart"/>
      <w:r w:rsidRPr="00DF1F5D">
        <w:rPr>
          <w:lang w:val="en-GB"/>
        </w:rPr>
        <w:t>increase</w:t>
      </w:r>
      <w:proofErr w:type="gramEnd"/>
      <w:r w:rsidRPr="00DF1F5D">
        <w:rPr>
          <w:lang w:val="en-GB"/>
        </w:rPr>
        <w:t xml:space="preserve"> or re</w:t>
      </w:r>
      <w:r w:rsidR="00127E1F">
        <w:rPr>
          <w:lang w:val="en-GB"/>
        </w:rPr>
        <w:t>start</w:t>
      </w:r>
      <w:r w:rsidRPr="00DF1F5D">
        <w:t>.</w:t>
      </w:r>
      <w:r w:rsidRPr="00DF1F5D">
        <w:rPr>
          <w:lang w:val="en-GB"/>
        </w:rPr>
        <w:t xml:space="preserve"> You can </w:t>
      </w:r>
      <w:r w:rsidR="00032043">
        <w:rPr>
          <w:lang w:val="en-GB"/>
        </w:rPr>
        <w:t>get</w:t>
      </w:r>
      <w:r w:rsidRPr="00DF1F5D">
        <w:rPr>
          <w:lang w:val="en-GB"/>
        </w:rPr>
        <w:t xml:space="preserve"> a Deduction Authority in writing </w:t>
      </w:r>
      <w:r w:rsidR="00032043">
        <w:rPr>
          <w:lang w:val="en-GB"/>
        </w:rPr>
        <w:t xml:space="preserve">as a </w:t>
      </w:r>
      <w:r w:rsidRPr="00DF1F5D">
        <w:rPr>
          <w:lang w:val="en-GB"/>
        </w:rPr>
        <w:t xml:space="preserve">hard copy, </w:t>
      </w:r>
      <w:r w:rsidR="00916483">
        <w:rPr>
          <w:lang w:val="en-GB"/>
        </w:rPr>
        <w:t>electronically</w:t>
      </w:r>
      <w:r w:rsidRPr="00DF1F5D">
        <w:rPr>
          <w:lang w:val="en-GB"/>
        </w:rPr>
        <w:t xml:space="preserve"> </w:t>
      </w:r>
      <w:r w:rsidR="000123F5">
        <w:rPr>
          <w:lang w:val="en-GB"/>
        </w:rPr>
        <w:t xml:space="preserve">via a secure online channel </w:t>
      </w:r>
      <w:r w:rsidRPr="00DF1F5D">
        <w:rPr>
          <w:lang w:val="en-GB"/>
        </w:rPr>
        <w:t>or verbally</w:t>
      </w:r>
      <w:r w:rsidR="00127E1F">
        <w:rPr>
          <w:lang w:val="en-GB"/>
        </w:rPr>
        <w:t xml:space="preserve">. </w:t>
      </w:r>
      <w:r w:rsidRPr="00DF1F5D">
        <w:rPr>
          <w:lang w:val="en-GB"/>
        </w:rPr>
        <w:t xml:space="preserve">All Deduction Authorities must contain the information set out </w:t>
      </w:r>
      <w:r w:rsidR="00032043">
        <w:rPr>
          <w:lang w:val="en-GB"/>
        </w:rPr>
        <w:t xml:space="preserve">in </w:t>
      </w:r>
      <w:hyperlink w:anchor="_5.1.1_Information_needed" w:history="1">
        <w:r w:rsidR="008F3C1A" w:rsidRPr="001832B7">
          <w:rPr>
            <w:rStyle w:val="Hyperlink"/>
            <w:lang w:val="en-GB"/>
          </w:rPr>
          <w:t xml:space="preserve">section </w:t>
        </w:r>
        <w:r w:rsidR="008F3C1A" w:rsidRPr="008410DE">
          <w:rPr>
            <w:rStyle w:val="Hyperlink"/>
            <w:lang w:val="en-GB"/>
          </w:rPr>
          <w:t>5.1.1</w:t>
        </w:r>
        <w:r w:rsidR="00032043" w:rsidRPr="008410DE">
          <w:rPr>
            <w:rStyle w:val="Hyperlink"/>
            <w:i/>
            <w:lang w:val="en-GB"/>
          </w:rPr>
          <w:t xml:space="preserve"> </w:t>
        </w:r>
        <w:r w:rsidRPr="008410DE">
          <w:rPr>
            <w:rStyle w:val="Hyperlink"/>
            <w:lang w:val="en-GB"/>
          </w:rPr>
          <w:t>Information needed to set up deductions</w:t>
        </w:r>
      </w:hyperlink>
      <w:r w:rsidRPr="00DF1F5D">
        <w:rPr>
          <w:lang w:val="en-GB"/>
        </w:rPr>
        <w:t xml:space="preserve"> and comply </w:t>
      </w:r>
      <w:r w:rsidRPr="007B74AA">
        <w:rPr>
          <w:lang w:val="en-GB"/>
        </w:rPr>
        <w:t xml:space="preserve">with </w:t>
      </w:r>
      <w:r w:rsidRPr="008410DE">
        <w:rPr>
          <w:lang w:val="en-GB"/>
        </w:rPr>
        <w:t xml:space="preserve">section 10 of the Centrepay </w:t>
      </w:r>
      <w:r w:rsidR="00032043" w:rsidRPr="008410DE">
        <w:rPr>
          <w:lang w:val="en-GB"/>
        </w:rPr>
        <w:t>p</w:t>
      </w:r>
      <w:r w:rsidRPr="008410DE">
        <w:rPr>
          <w:lang w:val="en-GB"/>
        </w:rPr>
        <w:t>olicy.</w:t>
      </w:r>
    </w:p>
    <w:p w14:paraId="61BE3969" w14:textId="28479F0D" w:rsidR="00B0455A" w:rsidRPr="000F5259" w:rsidRDefault="00B0455A" w:rsidP="00586C32">
      <w:pPr>
        <w:pStyle w:val="DHSBodytext"/>
        <w:rPr>
          <w:lang w:val="en-GB"/>
        </w:rPr>
      </w:pPr>
      <w:r w:rsidRPr="000F5259">
        <w:rPr>
          <w:lang w:val="en-GB"/>
        </w:rPr>
        <w:lastRenderedPageBreak/>
        <w:t xml:space="preserve">For the purposes of this </w:t>
      </w:r>
      <w:r w:rsidR="00CD2291" w:rsidRPr="00DC2A1C">
        <w:rPr>
          <w:lang w:val="en-GB"/>
        </w:rPr>
        <w:t xml:space="preserve">section of the procedural guide and </w:t>
      </w:r>
      <w:r w:rsidRPr="000F5259">
        <w:rPr>
          <w:lang w:val="en-GB"/>
        </w:rPr>
        <w:t>collecting consent via a Deduction Authority</w:t>
      </w:r>
      <w:r w:rsidR="00CD2291" w:rsidRPr="00DC2A1C">
        <w:rPr>
          <w:lang w:val="en-GB"/>
        </w:rPr>
        <w:t>:</w:t>
      </w:r>
    </w:p>
    <w:p w14:paraId="2CFF630E" w14:textId="65307529" w:rsidR="00CD2291" w:rsidRPr="000F5259" w:rsidRDefault="00B0455A" w:rsidP="00CD2291">
      <w:pPr>
        <w:pStyle w:val="SABodytext"/>
        <w:rPr>
          <w:lang w:val="en-GB"/>
        </w:rPr>
      </w:pPr>
      <w:r w:rsidRPr="00DC2A1C">
        <w:rPr>
          <w:b/>
          <w:bCs/>
          <w:lang w:val="en-GB"/>
        </w:rPr>
        <w:t xml:space="preserve">Electronic </w:t>
      </w:r>
      <w:r w:rsidR="007B74AA">
        <w:rPr>
          <w:b/>
          <w:bCs/>
          <w:lang w:val="en-GB"/>
        </w:rPr>
        <w:t>s</w:t>
      </w:r>
      <w:r w:rsidRPr="00DC2A1C">
        <w:rPr>
          <w:b/>
          <w:bCs/>
          <w:lang w:val="en-GB"/>
        </w:rPr>
        <w:t>ignatur</w:t>
      </w:r>
      <w:r w:rsidR="00022225">
        <w:rPr>
          <w:b/>
          <w:bCs/>
          <w:lang w:val="en-GB"/>
        </w:rPr>
        <w:t>e</w:t>
      </w:r>
      <w:r w:rsidR="00CD2291" w:rsidRPr="00DC2A1C">
        <w:rPr>
          <w:lang w:val="en-GB"/>
        </w:rPr>
        <w:t xml:space="preserve"> is a broad term for an electronic process that collects customer consent on a Deduction Authority.</w:t>
      </w:r>
    </w:p>
    <w:p w14:paraId="7608BA19" w14:textId="455741AE" w:rsidR="00CD2291" w:rsidRPr="008351E5" w:rsidRDefault="00CD2291" w:rsidP="00CD2291">
      <w:pPr>
        <w:pStyle w:val="SABodytext"/>
        <w:rPr>
          <w:rFonts w:asciiTheme="minorHAnsi" w:eastAsiaTheme="minorHAnsi" w:hAnsiTheme="minorHAnsi" w:cs="Calibri"/>
          <w:color w:val="000000"/>
          <w:szCs w:val="20"/>
          <w:lang w:eastAsia="en-US"/>
        </w:rPr>
      </w:pPr>
      <w:r w:rsidRPr="00DC2A1C">
        <w:rPr>
          <w:b/>
          <w:bCs/>
          <w:lang w:val="en-GB"/>
        </w:rPr>
        <w:t xml:space="preserve">Digital </w:t>
      </w:r>
      <w:r w:rsidR="007B74AA">
        <w:rPr>
          <w:b/>
          <w:bCs/>
          <w:lang w:val="en-GB"/>
        </w:rPr>
        <w:t>s</w:t>
      </w:r>
      <w:r w:rsidRPr="00DC2A1C">
        <w:rPr>
          <w:b/>
          <w:bCs/>
          <w:lang w:val="en-GB"/>
        </w:rPr>
        <w:t>ignature</w:t>
      </w:r>
      <w:r w:rsidRPr="000F5259">
        <w:rPr>
          <w:lang w:val="en-GB"/>
        </w:rPr>
        <w:t xml:space="preserve"> </w:t>
      </w:r>
      <w:r w:rsidRPr="00DC2A1C">
        <w:rPr>
          <w:lang w:val="en-GB"/>
        </w:rPr>
        <w:t xml:space="preserve">refers to a </w:t>
      </w:r>
      <w:r w:rsidR="00022225">
        <w:rPr>
          <w:lang w:val="en-GB"/>
        </w:rPr>
        <w:t xml:space="preserve">specific type </w:t>
      </w:r>
      <w:r w:rsidR="005B27B6">
        <w:rPr>
          <w:lang w:val="en-GB"/>
        </w:rPr>
        <w:t xml:space="preserve">of </w:t>
      </w:r>
      <w:r w:rsidRPr="00DC2A1C">
        <w:rPr>
          <w:lang w:val="en-GB"/>
        </w:rPr>
        <w:t>electronic signature that</w:t>
      </w:r>
      <w:r w:rsidR="007B74AA">
        <w:rPr>
          <w:lang w:val="en-GB"/>
        </w:rPr>
        <w:t xml:space="preserve"> </w:t>
      </w:r>
      <w:r w:rsidRPr="00DC2A1C">
        <w:rPr>
          <w:lang w:val="en-GB"/>
        </w:rPr>
        <w:t>generate</w:t>
      </w:r>
      <w:r w:rsidR="007B74AA">
        <w:rPr>
          <w:lang w:val="en-GB"/>
        </w:rPr>
        <w:t>s</w:t>
      </w:r>
      <w:r w:rsidRPr="00DC2A1C">
        <w:rPr>
          <w:lang w:val="en-GB"/>
        </w:rPr>
        <w:t xml:space="preserve"> using a digital certificate and cryptographically bound to the document using public key infrastructure (PKI).</w:t>
      </w:r>
    </w:p>
    <w:p w14:paraId="6453F506" w14:textId="0212232B" w:rsidR="00BA0AEB" w:rsidRPr="00DF1F5D" w:rsidRDefault="00BA0AEB" w:rsidP="00586C32">
      <w:pPr>
        <w:pStyle w:val="DHSBodytext"/>
        <w:rPr>
          <w:lang w:val="en-GB"/>
        </w:rPr>
      </w:pPr>
      <w:r w:rsidRPr="00DF1F5D">
        <w:rPr>
          <w:lang w:val="en-GB"/>
        </w:rPr>
        <w:t xml:space="preserve">When </w:t>
      </w:r>
      <w:r w:rsidR="00F507A9">
        <w:rPr>
          <w:lang w:val="en-GB"/>
        </w:rPr>
        <w:t>gett</w:t>
      </w:r>
      <w:r w:rsidRPr="00DF1F5D">
        <w:rPr>
          <w:lang w:val="en-GB"/>
        </w:rPr>
        <w:t>ing a Deduction Authority, you must:</w:t>
      </w:r>
    </w:p>
    <w:p w14:paraId="03EBD04F" w14:textId="66C03D79" w:rsidR="00BA0AEB" w:rsidRPr="00DF1F5D" w:rsidRDefault="00BA0AEB" w:rsidP="00586C32">
      <w:pPr>
        <w:pStyle w:val="DHSBulletslevel"/>
        <w:rPr>
          <w:lang w:val="en-GB"/>
        </w:rPr>
      </w:pPr>
      <w:r w:rsidRPr="00DF1F5D">
        <w:rPr>
          <w:lang w:val="en-GB"/>
        </w:rPr>
        <w:t xml:space="preserve">confirm the identity of the </w:t>
      </w:r>
      <w:r w:rsidR="00032043">
        <w:rPr>
          <w:lang w:val="en-GB"/>
        </w:rPr>
        <w:t>c</w:t>
      </w:r>
      <w:r w:rsidRPr="00DF1F5D">
        <w:rPr>
          <w:lang w:val="en-GB"/>
        </w:rPr>
        <w:t xml:space="preserve">ustomer or their </w:t>
      </w:r>
      <w:r w:rsidR="000123F5">
        <w:rPr>
          <w:lang w:val="en-GB"/>
        </w:rPr>
        <w:t xml:space="preserve">customer </w:t>
      </w:r>
      <w:proofErr w:type="gramStart"/>
      <w:r w:rsidR="00032043">
        <w:rPr>
          <w:lang w:val="en-GB"/>
        </w:rPr>
        <w:t>r</w:t>
      </w:r>
      <w:r w:rsidRPr="00DF1F5D">
        <w:rPr>
          <w:lang w:val="en-GB"/>
        </w:rPr>
        <w:t>epresentative</w:t>
      </w:r>
      <w:proofErr w:type="gramEnd"/>
    </w:p>
    <w:p w14:paraId="08A3141C" w14:textId="20B35126" w:rsidR="00BA0AEB" w:rsidRPr="00DF1F5D" w:rsidRDefault="00E21625" w:rsidP="00586C32">
      <w:pPr>
        <w:pStyle w:val="DHSBulletslevel"/>
        <w:rPr>
          <w:lang w:val="en-GB"/>
        </w:rPr>
      </w:pPr>
      <w:r>
        <w:rPr>
          <w:lang w:val="en-GB"/>
        </w:rPr>
        <w:t>give</w:t>
      </w:r>
      <w:r w:rsidR="00BA0AEB" w:rsidRPr="00DF1F5D">
        <w:rPr>
          <w:lang w:val="en-GB"/>
        </w:rPr>
        <w:t xml:space="preserve"> relevant information to ensure the </w:t>
      </w:r>
      <w:r w:rsidR="00032043">
        <w:rPr>
          <w:lang w:val="en-GB"/>
        </w:rPr>
        <w:t>c</w:t>
      </w:r>
      <w:r w:rsidR="00BA0AEB" w:rsidRPr="00DF1F5D">
        <w:rPr>
          <w:lang w:val="en-GB"/>
        </w:rPr>
        <w:t xml:space="preserve">ustomer is giving informed </w:t>
      </w:r>
      <w:proofErr w:type="gramStart"/>
      <w:r w:rsidR="00BA0AEB" w:rsidRPr="00DF1F5D">
        <w:rPr>
          <w:lang w:val="en-GB"/>
        </w:rPr>
        <w:t>consent</w:t>
      </w:r>
      <w:proofErr w:type="gramEnd"/>
    </w:p>
    <w:p w14:paraId="73472C7E" w14:textId="55D0B823" w:rsidR="00BA0AEB" w:rsidRPr="00DF1F5D" w:rsidRDefault="00BA0AEB" w:rsidP="00586C32">
      <w:pPr>
        <w:pStyle w:val="DHSBulletslevel"/>
        <w:rPr>
          <w:lang w:val="en-GB"/>
        </w:rPr>
      </w:pPr>
      <w:r w:rsidRPr="00DF1F5D">
        <w:rPr>
          <w:lang w:val="en-GB"/>
        </w:rPr>
        <w:t xml:space="preserve">ensure the </w:t>
      </w:r>
      <w:r w:rsidR="00032043">
        <w:rPr>
          <w:lang w:val="en-GB"/>
        </w:rPr>
        <w:t>c</w:t>
      </w:r>
      <w:r w:rsidRPr="00DF1F5D">
        <w:rPr>
          <w:lang w:val="en-GB"/>
        </w:rPr>
        <w:t xml:space="preserve">ustomer is giving genuine and voluntary consent </w:t>
      </w:r>
      <w:r w:rsidR="008B2642">
        <w:rPr>
          <w:lang w:val="en-GB"/>
        </w:rPr>
        <w:t>–</w:t>
      </w:r>
      <w:r w:rsidRPr="00DF1F5D">
        <w:rPr>
          <w:lang w:val="en-GB"/>
        </w:rPr>
        <w:t xml:space="preserve"> it must not be </w:t>
      </w:r>
      <w:r w:rsidR="00BA0D1F">
        <w:rPr>
          <w:lang w:val="en-GB"/>
        </w:rPr>
        <w:t>because of</w:t>
      </w:r>
      <w:r w:rsidRPr="00DF1F5D">
        <w:rPr>
          <w:lang w:val="en-GB"/>
        </w:rPr>
        <w:t xml:space="preserve"> threat, coercion or </w:t>
      </w:r>
      <w:proofErr w:type="gramStart"/>
      <w:r w:rsidRPr="00DF1F5D">
        <w:rPr>
          <w:lang w:val="en-GB"/>
        </w:rPr>
        <w:t>inducement</w:t>
      </w:r>
      <w:proofErr w:type="gramEnd"/>
    </w:p>
    <w:p w14:paraId="0C82D211" w14:textId="73FC44B4" w:rsidR="00BA0AEB" w:rsidRPr="00DF1F5D" w:rsidRDefault="00BA0AEB" w:rsidP="00586C32">
      <w:pPr>
        <w:pStyle w:val="DHSBulletslevel"/>
        <w:rPr>
          <w:lang w:val="en-GB"/>
        </w:rPr>
      </w:pPr>
      <w:r w:rsidRPr="00DF1F5D">
        <w:rPr>
          <w:lang w:val="en-GB"/>
        </w:rPr>
        <w:t xml:space="preserve">retain a copy of the Deduction Authority for a period of 2 years after the </w:t>
      </w:r>
      <w:r w:rsidR="00032043">
        <w:rPr>
          <w:lang w:val="en-GB"/>
        </w:rPr>
        <w:t>d</w:t>
      </w:r>
      <w:r w:rsidRPr="00DF1F5D">
        <w:rPr>
          <w:lang w:val="en-GB"/>
        </w:rPr>
        <w:t xml:space="preserve">eduction has </w:t>
      </w:r>
      <w:proofErr w:type="gramStart"/>
      <w:r w:rsidR="00F507A9">
        <w:rPr>
          <w:lang w:val="en-GB"/>
        </w:rPr>
        <w:t>stopp</w:t>
      </w:r>
      <w:r w:rsidRPr="00DF1F5D">
        <w:rPr>
          <w:lang w:val="en-GB"/>
        </w:rPr>
        <w:t>ed</w:t>
      </w:r>
      <w:proofErr w:type="gramEnd"/>
    </w:p>
    <w:p w14:paraId="11C1860F" w14:textId="111188D1" w:rsidR="00BA0AEB" w:rsidRPr="00DF1F5D" w:rsidRDefault="00BA0AEB" w:rsidP="00586C32">
      <w:pPr>
        <w:pStyle w:val="DHSBulletslevel"/>
        <w:rPr>
          <w:lang w:val="en-GB"/>
        </w:rPr>
      </w:pPr>
      <w:r w:rsidRPr="00DF1F5D">
        <w:rPr>
          <w:lang w:val="en-GB"/>
        </w:rPr>
        <w:t xml:space="preserve">securely store the Deduction Authority in a </w:t>
      </w:r>
      <w:r w:rsidR="00950BDC">
        <w:rPr>
          <w:lang w:val="en-GB"/>
        </w:rPr>
        <w:t>way</w:t>
      </w:r>
      <w:r w:rsidRPr="00DF1F5D">
        <w:rPr>
          <w:lang w:val="en-GB"/>
        </w:rPr>
        <w:t xml:space="preserve"> that </w:t>
      </w:r>
      <w:r w:rsidR="00032043">
        <w:rPr>
          <w:lang w:val="en-GB"/>
        </w:rPr>
        <w:t xml:space="preserve">we can </w:t>
      </w:r>
      <w:r w:rsidRPr="00DF1F5D">
        <w:rPr>
          <w:lang w:val="en-GB"/>
        </w:rPr>
        <w:t>audit, if required.</w:t>
      </w:r>
    </w:p>
    <w:p w14:paraId="33C1971A" w14:textId="77777777" w:rsidR="007B74AA" w:rsidRDefault="00BA0AEB" w:rsidP="00586C32">
      <w:pPr>
        <w:pStyle w:val="DHSBodytext"/>
      </w:pPr>
      <w:r w:rsidRPr="00DF1F5D">
        <w:t xml:space="preserve">Failure to </w:t>
      </w:r>
      <w:r w:rsidR="00F507A9">
        <w:t>get</w:t>
      </w:r>
      <w:r w:rsidRPr="00DF1F5D">
        <w:t xml:space="preserve"> a valid Deduction Authority and store it in a </w:t>
      </w:r>
      <w:r w:rsidR="00950BDC">
        <w:t>way</w:t>
      </w:r>
      <w:r w:rsidRPr="00DF1F5D">
        <w:t xml:space="preserve"> that </w:t>
      </w:r>
      <w:r w:rsidR="00032043">
        <w:t>we can audit</w:t>
      </w:r>
      <w:r w:rsidRPr="00DF1F5D">
        <w:t xml:space="preserve"> may result in </w:t>
      </w:r>
      <w:r w:rsidR="00032043">
        <w:t>us</w:t>
      </w:r>
      <w:r w:rsidR="00032043" w:rsidRPr="00DF1F5D">
        <w:t xml:space="preserve"> </w:t>
      </w:r>
      <w:r w:rsidR="00D000D3">
        <w:t xml:space="preserve">suspending or </w:t>
      </w:r>
      <w:r w:rsidRPr="00DF1F5D">
        <w:t>withdrawing you</w:t>
      </w:r>
      <w:r w:rsidR="00D7185D">
        <w:t xml:space="preserve"> as a registered </w:t>
      </w:r>
      <w:r w:rsidRPr="00DF1F5D">
        <w:t>Centrepay</w:t>
      </w:r>
      <w:r w:rsidR="00D7185D">
        <w:t xml:space="preserve"> business</w:t>
      </w:r>
      <w:r w:rsidRPr="00DF1F5D">
        <w:t xml:space="preserve">. </w:t>
      </w:r>
      <w:r w:rsidR="007B74AA">
        <w:t>If we cannot identify a valid Deduction Authority for payments received, we may class it as an overpayment.</w:t>
      </w:r>
    </w:p>
    <w:p w14:paraId="72CF113E" w14:textId="7F37B55C" w:rsidR="00BA0AEB" w:rsidRPr="001832B7" w:rsidRDefault="00EF0A88" w:rsidP="008410DE">
      <w:pPr>
        <w:pStyle w:val="Heading3"/>
      </w:pPr>
      <w:bookmarkStart w:id="111" w:name="_5.1.1_Information_needed"/>
      <w:bookmarkStart w:id="112" w:name="_Ref523401139"/>
      <w:bookmarkStart w:id="113" w:name="_Toc524447884"/>
      <w:bookmarkStart w:id="114" w:name="_Toc524452590"/>
      <w:bookmarkStart w:id="115" w:name="_Toc4077987"/>
      <w:bookmarkStart w:id="116" w:name="_Toc529271005"/>
      <w:bookmarkStart w:id="117" w:name="_Toc159416658"/>
      <w:bookmarkEnd w:id="111"/>
      <w:r w:rsidRPr="001832B7">
        <w:t xml:space="preserve">5.1.1 </w:t>
      </w:r>
      <w:r w:rsidR="00BA0AEB" w:rsidRPr="001832B7">
        <w:t xml:space="preserve">Information needed to set up </w:t>
      </w:r>
      <w:proofErr w:type="gramStart"/>
      <w:r w:rsidR="00BA0AEB" w:rsidRPr="001832B7">
        <w:t>deductions</w:t>
      </w:r>
      <w:bookmarkEnd w:id="112"/>
      <w:bookmarkEnd w:id="113"/>
      <w:bookmarkEnd w:id="114"/>
      <w:bookmarkEnd w:id="115"/>
      <w:bookmarkEnd w:id="116"/>
      <w:bookmarkEnd w:id="117"/>
      <w:proofErr w:type="gramEnd"/>
    </w:p>
    <w:p w14:paraId="0CD55A22" w14:textId="01B321C0" w:rsidR="00BA0AEB" w:rsidRPr="00DF1F5D" w:rsidRDefault="00032043" w:rsidP="00586C32">
      <w:pPr>
        <w:pStyle w:val="DHSBodytext"/>
        <w:rPr>
          <w:lang w:val="en-GB"/>
        </w:rPr>
      </w:pPr>
      <w:r>
        <w:rPr>
          <w:lang w:val="en-GB"/>
        </w:rPr>
        <w:t xml:space="preserve">A Deduction Authority has </w:t>
      </w:r>
      <w:r w:rsidR="00BA0AEB" w:rsidRPr="00DF1F5D">
        <w:rPr>
          <w:lang w:val="en-GB"/>
        </w:rPr>
        <w:t>no prescribed form</w:t>
      </w:r>
      <w:r>
        <w:rPr>
          <w:lang w:val="en-GB"/>
        </w:rPr>
        <w:t xml:space="preserve">. </w:t>
      </w:r>
      <w:r w:rsidR="000123F5">
        <w:rPr>
          <w:lang w:val="en-GB"/>
        </w:rPr>
        <w:t>A</w:t>
      </w:r>
      <w:r w:rsidR="00BA0AEB" w:rsidRPr="00DF1F5D">
        <w:rPr>
          <w:lang w:val="en-GB"/>
        </w:rPr>
        <w:t xml:space="preserve">t a minimum, a Deduction Authority must involve the collection of </w:t>
      </w:r>
      <w:r w:rsidR="00BA0AEB" w:rsidRPr="00DF1F5D">
        <w:t>the following information:</w:t>
      </w:r>
    </w:p>
    <w:p w14:paraId="6FEF7F53" w14:textId="50227FD1" w:rsidR="00BA0AEB" w:rsidRPr="00DF1F5D" w:rsidRDefault="00BA0AEB" w:rsidP="00586C32">
      <w:pPr>
        <w:pStyle w:val="DHSBulletslevel"/>
        <w:rPr>
          <w:lang w:val="en-GB"/>
        </w:rPr>
      </w:pPr>
      <w:r w:rsidRPr="00DF1F5D">
        <w:rPr>
          <w:lang w:val="en-GB"/>
        </w:rPr>
        <w:t xml:space="preserve">the name and CRN of the </w:t>
      </w:r>
      <w:r w:rsidR="00032043">
        <w:rPr>
          <w:lang w:val="en-GB"/>
        </w:rPr>
        <w:t>c</w:t>
      </w:r>
      <w:r w:rsidRPr="00DF1F5D">
        <w:rPr>
          <w:lang w:val="en-GB"/>
        </w:rPr>
        <w:t>ustomer</w:t>
      </w:r>
    </w:p>
    <w:p w14:paraId="51F47D1A" w14:textId="568E5031" w:rsidR="00BA0AEB" w:rsidRPr="00DF1F5D" w:rsidRDefault="00BA0AEB" w:rsidP="00586C32">
      <w:pPr>
        <w:pStyle w:val="DHSBulletslevel"/>
        <w:rPr>
          <w:lang w:val="en-GB"/>
        </w:rPr>
      </w:pPr>
      <w:r w:rsidRPr="00DF1F5D">
        <w:rPr>
          <w:lang w:val="en-GB"/>
        </w:rPr>
        <w:t xml:space="preserve">the date of birth of the </w:t>
      </w:r>
      <w:r w:rsidR="00032043">
        <w:rPr>
          <w:lang w:val="en-GB"/>
        </w:rPr>
        <w:t>c</w:t>
      </w:r>
      <w:r w:rsidRPr="00DF1F5D">
        <w:rPr>
          <w:lang w:val="en-GB"/>
        </w:rPr>
        <w:t>ustomer</w:t>
      </w:r>
    </w:p>
    <w:p w14:paraId="2B70224B" w14:textId="269F6CFC" w:rsidR="00BA0AEB" w:rsidRPr="00DF1F5D" w:rsidRDefault="00BA0AEB" w:rsidP="00586C32">
      <w:pPr>
        <w:pStyle w:val="DHSBulletslevel"/>
        <w:rPr>
          <w:lang w:val="en-GB"/>
        </w:rPr>
      </w:pPr>
      <w:r w:rsidRPr="00DF1F5D">
        <w:rPr>
          <w:lang w:val="en-GB"/>
        </w:rPr>
        <w:t xml:space="preserve">the name and CRN of the </w:t>
      </w:r>
      <w:r w:rsidR="00032043">
        <w:rPr>
          <w:lang w:val="en-GB"/>
        </w:rPr>
        <w:t>b</w:t>
      </w:r>
      <w:r w:rsidRPr="00DF1F5D">
        <w:rPr>
          <w:lang w:val="en-GB"/>
        </w:rPr>
        <w:t xml:space="preserve">usiness the </w:t>
      </w:r>
      <w:r w:rsidR="00032043">
        <w:rPr>
          <w:lang w:val="en-GB"/>
        </w:rPr>
        <w:t>c</w:t>
      </w:r>
      <w:r w:rsidRPr="00DF1F5D">
        <w:rPr>
          <w:lang w:val="en-GB"/>
        </w:rPr>
        <w:t xml:space="preserve">ustomer wishes to </w:t>
      </w:r>
      <w:proofErr w:type="gramStart"/>
      <w:r w:rsidRPr="00DF1F5D">
        <w:rPr>
          <w:lang w:val="en-GB"/>
        </w:rPr>
        <w:t>pay</w:t>
      </w:r>
      <w:proofErr w:type="gramEnd"/>
    </w:p>
    <w:p w14:paraId="07E0548B" w14:textId="1927A2FA" w:rsidR="00BA0AEB" w:rsidRPr="00DF1F5D" w:rsidRDefault="00BA0AEB" w:rsidP="00586C32">
      <w:pPr>
        <w:pStyle w:val="DHSBulletslevel"/>
        <w:rPr>
          <w:lang w:val="en-GB"/>
        </w:rPr>
      </w:pPr>
      <w:r w:rsidRPr="00DF1F5D">
        <w:rPr>
          <w:lang w:val="en-GB"/>
        </w:rPr>
        <w:t xml:space="preserve">the Centrelink payment from which the </w:t>
      </w:r>
      <w:r w:rsidR="00032043">
        <w:rPr>
          <w:lang w:val="en-GB"/>
        </w:rPr>
        <w:t>d</w:t>
      </w:r>
      <w:r w:rsidRPr="00DF1F5D">
        <w:rPr>
          <w:lang w:val="en-GB"/>
        </w:rPr>
        <w:t xml:space="preserve">eduction will </w:t>
      </w:r>
      <w:r w:rsidR="00032043">
        <w:rPr>
          <w:lang w:val="en-GB"/>
        </w:rPr>
        <w:t>come from</w:t>
      </w:r>
    </w:p>
    <w:p w14:paraId="4417FBF0" w14:textId="20A40DF7" w:rsidR="00BA0AEB" w:rsidRPr="00DF1F5D" w:rsidRDefault="00BA0AEB" w:rsidP="00586C32">
      <w:pPr>
        <w:pStyle w:val="DHSBulletslevel"/>
        <w:rPr>
          <w:lang w:val="en-GB"/>
        </w:rPr>
      </w:pPr>
      <w:r w:rsidRPr="00DF1F5D">
        <w:rPr>
          <w:lang w:val="en-GB"/>
        </w:rPr>
        <w:t xml:space="preserve">the amount of the fortnightly </w:t>
      </w:r>
      <w:r w:rsidR="00032043">
        <w:rPr>
          <w:lang w:val="en-GB"/>
        </w:rPr>
        <w:t>d</w:t>
      </w:r>
      <w:r w:rsidRPr="00DF1F5D">
        <w:rPr>
          <w:lang w:val="en-GB"/>
        </w:rPr>
        <w:t>eduction</w:t>
      </w:r>
    </w:p>
    <w:p w14:paraId="6728FCCD" w14:textId="60D51B3D" w:rsidR="00BA0AEB" w:rsidRPr="00DF1F5D" w:rsidRDefault="00BA0AEB" w:rsidP="00586C32">
      <w:pPr>
        <w:pStyle w:val="DHSBulletslevel"/>
        <w:rPr>
          <w:lang w:val="en-GB"/>
        </w:rPr>
      </w:pPr>
      <w:r w:rsidRPr="00DF1F5D">
        <w:rPr>
          <w:lang w:val="en-GB"/>
        </w:rPr>
        <w:t xml:space="preserve">the reason for the </w:t>
      </w:r>
      <w:r w:rsidR="00032043">
        <w:rPr>
          <w:lang w:val="en-GB"/>
        </w:rPr>
        <w:t>d</w:t>
      </w:r>
      <w:r w:rsidRPr="00DF1F5D">
        <w:rPr>
          <w:lang w:val="en-GB"/>
        </w:rPr>
        <w:t>eduction</w:t>
      </w:r>
      <w:r w:rsidR="00032043">
        <w:rPr>
          <w:lang w:val="en-GB"/>
        </w:rPr>
        <w:t>, such as</w:t>
      </w:r>
      <w:r w:rsidRPr="00DF1F5D">
        <w:rPr>
          <w:lang w:val="en-GB"/>
        </w:rPr>
        <w:t xml:space="preserve"> the good or service you are </w:t>
      </w:r>
      <w:proofErr w:type="gramStart"/>
      <w:r w:rsidRPr="00DF1F5D">
        <w:rPr>
          <w:lang w:val="en-GB"/>
        </w:rPr>
        <w:t>providing</w:t>
      </w:r>
      <w:proofErr w:type="gramEnd"/>
    </w:p>
    <w:p w14:paraId="2A7743C7" w14:textId="3B8B764C" w:rsidR="00BA0AEB" w:rsidRPr="00DF1F5D" w:rsidRDefault="00BA0AEB" w:rsidP="00586C32">
      <w:pPr>
        <w:pStyle w:val="DHSBulletslevel"/>
        <w:rPr>
          <w:lang w:val="en-GB"/>
        </w:rPr>
      </w:pPr>
      <w:r w:rsidRPr="00DF1F5D">
        <w:rPr>
          <w:lang w:val="en-GB"/>
        </w:rPr>
        <w:t xml:space="preserve">the date the </w:t>
      </w:r>
      <w:r w:rsidR="00032043">
        <w:rPr>
          <w:lang w:val="en-GB"/>
        </w:rPr>
        <w:t>d</w:t>
      </w:r>
      <w:r w:rsidRPr="00DF1F5D">
        <w:rPr>
          <w:lang w:val="en-GB"/>
        </w:rPr>
        <w:t xml:space="preserve">eduction will </w:t>
      </w:r>
      <w:proofErr w:type="gramStart"/>
      <w:r w:rsidRPr="00DF1F5D">
        <w:rPr>
          <w:lang w:val="en-GB"/>
        </w:rPr>
        <w:t>start</w:t>
      </w:r>
      <w:proofErr w:type="gramEnd"/>
    </w:p>
    <w:p w14:paraId="3C6FF412" w14:textId="66CA76FB" w:rsidR="00BA0AEB" w:rsidRPr="00DF1F5D" w:rsidRDefault="00BA0AEB" w:rsidP="00586C32">
      <w:pPr>
        <w:pStyle w:val="DHSBulletslevel"/>
        <w:rPr>
          <w:lang w:val="en-GB"/>
        </w:rPr>
      </w:pPr>
      <w:r w:rsidRPr="00DF1F5D">
        <w:rPr>
          <w:lang w:val="en-GB"/>
        </w:rPr>
        <w:t xml:space="preserve">the target amount for the </w:t>
      </w:r>
      <w:r w:rsidR="00032043">
        <w:rPr>
          <w:lang w:val="en-GB"/>
        </w:rPr>
        <w:t>d</w:t>
      </w:r>
      <w:r w:rsidRPr="00DF1F5D">
        <w:rPr>
          <w:lang w:val="en-GB"/>
        </w:rPr>
        <w:t>eduction</w:t>
      </w:r>
      <w:r w:rsidR="00032043">
        <w:rPr>
          <w:lang w:val="en-GB"/>
        </w:rPr>
        <w:t xml:space="preserve"> </w:t>
      </w:r>
      <w:r w:rsidRPr="00DF1F5D">
        <w:rPr>
          <w:lang w:val="en-GB"/>
        </w:rPr>
        <w:t>if applicable</w:t>
      </w:r>
    </w:p>
    <w:p w14:paraId="2DF33B05" w14:textId="6BD53B82" w:rsidR="00BA0AEB" w:rsidRPr="00DF1F5D" w:rsidRDefault="00BA0AEB" w:rsidP="00586C32">
      <w:pPr>
        <w:pStyle w:val="DHSBulletslevel"/>
        <w:rPr>
          <w:lang w:val="en-GB"/>
        </w:rPr>
      </w:pPr>
      <w:r w:rsidRPr="00DF1F5D">
        <w:rPr>
          <w:lang w:val="en-GB"/>
        </w:rPr>
        <w:t xml:space="preserve">the end date of the </w:t>
      </w:r>
      <w:r w:rsidR="00032043">
        <w:rPr>
          <w:lang w:val="en-GB"/>
        </w:rPr>
        <w:t>d</w:t>
      </w:r>
      <w:r w:rsidRPr="00DF1F5D">
        <w:rPr>
          <w:lang w:val="en-GB"/>
        </w:rPr>
        <w:t>eduction</w:t>
      </w:r>
      <w:r w:rsidR="00032043">
        <w:rPr>
          <w:lang w:val="en-GB"/>
        </w:rPr>
        <w:t xml:space="preserve"> </w:t>
      </w:r>
      <w:r w:rsidRPr="00DF1F5D">
        <w:rPr>
          <w:lang w:val="en-GB"/>
        </w:rPr>
        <w:t>if applicable</w:t>
      </w:r>
    </w:p>
    <w:p w14:paraId="672BF88B" w14:textId="6E58D6A5" w:rsidR="00BA0AEB" w:rsidRPr="00DF1F5D" w:rsidRDefault="00BA0AEB" w:rsidP="00586C32">
      <w:pPr>
        <w:pStyle w:val="DHSBulletslevel"/>
      </w:pPr>
      <w:r w:rsidRPr="00DF1F5D">
        <w:t xml:space="preserve">consent to the disclosure of information between the participating business and </w:t>
      </w:r>
      <w:r w:rsidR="00FA54A1">
        <w:t>us</w:t>
      </w:r>
      <w:r w:rsidRPr="00DF1F5D">
        <w:t xml:space="preserve">, including for the purposes of the </w:t>
      </w:r>
      <w:r w:rsidRPr="00DF1F5D">
        <w:rPr>
          <w:i/>
        </w:rPr>
        <w:t>Privacy Act 1988</w:t>
      </w:r>
    </w:p>
    <w:p w14:paraId="1CEAE283" w14:textId="742F800C" w:rsidR="00BA0AEB" w:rsidRPr="00DF1F5D" w:rsidRDefault="00BA0AEB" w:rsidP="00586C32">
      <w:pPr>
        <w:pStyle w:val="DHSBulletslevel"/>
        <w:rPr>
          <w:lang w:val="en-GB"/>
        </w:rPr>
      </w:pPr>
      <w:r w:rsidRPr="00DF1F5D">
        <w:rPr>
          <w:lang w:val="en-GB"/>
        </w:rPr>
        <w:t xml:space="preserve">a notice informing the </w:t>
      </w:r>
      <w:r w:rsidR="00FA54A1">
        <w:rPr>
          <w:lang w:val="en-GB"/>
        </w:rPr>
        <w:t>c</w:t>
      </w:r>
      <w:r w:rsidRPr="00DF1F5D">
        <w:rPr>
          <w:lang w:val="en-GB"/>
        </w:rPr>
        <w:t xml:space="preserve">ustomer of their right to change or cancel their </w:t>
      </w:r>
      <w:r w:rsidR="00FA54A1">
        <w:rPr>
          <w:lang w:val="en-GB"/>
        </w:rPr>
        <w:t>d</w:t>
      </w:r>
      <w:r w:rsidRPr="00DF1F5D">
        <w:rPr>
          <w:lang w:val="en-GB"/>
        </w:rPr>
        <w:t xml:space="preserve">eduction at any </w:t>
      </w:r>
      <w:proofErr w:type="gramStart"/>
      <w:r w:rsidRPr="00DF1F5D">
        <w:rPr>
          <w:lang w:val="en-GB"/>
        </w:rPr>
        <w:t>time</w:t>
      </w:r>
      <w:proofErr w:type="gramEnd"/>
    </w:p>
    <w:p w14:paraId="7A007249" w14:textId="2033822E" w:rsidR="00BA0AEB" w:rsidRPr="00DF1F5D" w:rsidRDefault="00BA0AEB" w:rsidP="00586C32">
      <w:pPr>
        <w:pStyle w:val="DHSBulletslevel"/>
      </w:pPr>
      <w:r w:rsidRPr="00DF1F5D">
        <w:t xml:space="preserve">a notice informing the </w:t>
      </w:r>
      <w:r w:rsidR="00FA54A1">
        <w:t>c</w:t>
      </w:r>
      <w:r w:rsidRPr="00DF1F5D">
        <w:t xml:space="preserve">ustomer that </w:t>
      </w:r>
      <w:r w:rsidR="00BA0D1F">
        <w:t>they can find more</w:t>
      </w:r>
      <w:r w:rsidRPr="00DF1F5D">
        <w:t xml:space="preserve"> information about Centrepay on</w:t>
      </w:r>
      <w:r w:rsidR="00991F1D">
        <w:t xml:space="preserve"> our website</w:t>
      </w:r>
      <w:r w:rsidRPr="00DF1F5D">
        <w:t xml:space="preserve"> </w:t>
      </w:r>
      <w:r w:rsidR="007B74AA">
        <w:t xml:space="preserve">at </w:t>
      </w:r>
      <w:hyperlink r:id="rId13" w:history="1">
        <w:r w:rsidRPr="00DF1F5D">
          <w:rPr>
            <w:rStyle w:val="Hyperlink"/>
            <w:rFonts w:cstheme="minorHAnsi"/>
            <w:b/>
          </w:rPr>
          <w:t>servicesaustralia.gov.au/</w:t>
        </w:r>
        <w:proofErr w:type="spellStart"/>
        <w:r w:rsidRPr="00DF1F5D">
          <w:rPr>
            <w:rStyle w:val="Hyperlink"/>
            <w:rFonts w:cstheme="minorHAnsi"/>
            <w:b/>
          </w:rPr>
          <w:t>centrepaybusiness</w:t>
        </w:r>
        <w:proofErr w:type="spellEnd"/>
      </w:hyperlink>
    </w:p>
    <w:p w14:paraId="7E2D4B48" w14:textId="2C6161B6" w:rsidR="00BA0AEB" w:rsidRPr="00DC2A1C" w:rsidRDefault="00BA0AEB" w:rsidP="00586C32">
      <w:pPr>
        <w:pStyle w:val="DHSBulletslevel"/>
        <w:rPr>
          <w:lang w:val="en-GB"/>
        </w:rPr>
      </w:pPr>
      <w:r w:rsidRPr="00DF1F5D">
        <w:t xml:space="preserve">an indication that the </w:t>
      </w:r>
      <w:r w:rsidR="00FA54A1">
        <w:t>c</w:t>
      </w:r>
      <w:r w:rsidRPr="00DF1F5D">
        <w:t xml:space="preserve">ustomer has </w:t>
      </w:r>
      <w:r w:rsidR="00E21625">
        <w:t>given</w:t>
      </w:r>
      <w:r w:rsidRPr="00DF1F5D">
        <w:t xml:space="preserve"> the information and that it is </w:t>
      </w:r>
      <w:proofErr w:type="gramStart"/>
      <w:r w:rsidRPr="00DF1F5D">
        <w:t>correct</w:t>
      </w:r>
      <w:proofErr w:type="gramEnd"/>
    </w:p>
    <w:p w14:paraId="179B14D0" w14:textId="40A44B6D" w:rsidR="00E16285" w:rsidRPr="00352EE7" w:rsidRDefault="00E16285" w:rsidP="00586C32">
      <w:pPr>
        <w:pStyle w:val="DHSBulletslevel"/>
        <w:rPr>
          <w:lang w:val="en-GB"/>
        </w:rPr>
      </w:pPr>
      <w:r w:rsidRPr="0043116B">
        <w:t xml:space="preserve">where the </w:t>
      </w:r>
      <w:r w:rsidR="00916483" w:rsidRPr="00DC2A1C">
        <w:t>D</w:t>
      </w:r>
      <w:r w:rsidRPr="0043116B">
        <w:t xml:space="preserve">eduction </w:t>
      </w:r>
      <w:r w:rsidR="00916483" w:rsidRPr="00DC2A1C">
        <w:t>A</w:t>
      </w:r>
      <w:r w:rsidRPr="0043116B">
        <w:t xml:space="preserve">uthority </w:t>
      </w:r>
      <w:r w:rsidR="007B74AA">
        <w:t>is</w:t>
      </w:r>
      <w:r w:rsidRPr="0043116B">
        <w:t xml:space="preserve"> </w:t>
      </w:r>
      <w:r w:rsidRPr="00DC2A1C">
        <w:t xml:space="preserve">executed electronically, include </w:t>
      </w:r>
      <w:r w:rsidRPr="0043116B">
        <w:t xml:space="preserve">a </w:t>
      </w:r>
      <w:r w:rsidR="00D75445">
        <w:t>notice</w:t>
      </w:r>
      <w:r w:rsidRPr="0043116B">
        <w:t xml:space="preserve"> </w:t>
      </w:r>
      <w:r w:rsidRPr="00DC2A1C">
        <w:t>to make it clear that the customer has consented to the use of electronic execution</w:t>
      </w:r>
      <w:r w:rsidRPr="00352EE7">
        <w:t>.</w:t>
      </w:r>
      <w:r w:rsidR="00C31039" w:rsidRPr="00352EE7">
        <w:t xml:space="preserve"> See </w:t>
      </w:r>
      <w:hyperlink w:anchor="_5.2.3_Deduction_Authority" w:history="1">
        <w:r w:rsidR="003734A1" w:rsidRPr="00352EE7">
          <w:rPr>
            <w:rStyle w:val="Hyperlink"/>
          </w:rPr>
          <w:t xml:space="preserve">section </w:t>
        </w:r>
        <w:r w:rsidR="003734A1" w:rsidRPr="008410DE">
          <w:rPr>
            <w:rStyle w:val="Hyperlink"/>
          </w:rPr>
          <w:t>5.2.3</w:t>
        </w:r>
        <w:r w:rsidR="003734A1" w:rsidRPr="00352EE7">
          <w:rPr>
            <w:rStyle w:val="Hyperlink"/>
          </w:rPr>
          <w:t xml:space="preserve"> </w:t>
        </w:r>
        <w:r w:rsidR="00C31039" w:rsidRPr="008410DE">
          <w:rPr>
            <w:rStyle w:val="Hyperlink"/>
          </w:rPr>
          <w:t>Deduction Authority examples</w:t>
        </w:r>
      </w:hyperlink>
      <w:r w:rsidR="00C31039" w:rsidRPr="00352EE7">
        <w:t xml:space="preserve"> for more information.</w:t>
      </w:r>
    </w:p>
    <w:p w14:paraId="2AAE1799" w14:textId="52092251" w:rsidR="00BA0AEB" w:rsidRPr="00DF1F5D" w:rsidRDefault="00BA0AEB" w:rsidP="00586C32">
      <w:pPr>
        <w:pStyle w:val="DHSBodytext"/>
        <w:rPr>
          <w:lang w:val="en-GB"/>
        </w:rPr>
      </w:pPr>
      <w:r w:rsidRPr="00DF1F5D">
        <w:t xml:space="preserve">Customers can nominate either a target amount or an end date, but not both. You are also responsible for advising </w:t>
      </w:r>
      <w:r w:rsidR="00FA54A1">
        <w:t>c</w:t>
      </w:r>
      <w:r w:rsidRPr="00DF1F5D">
        <w:t xml:space="preserve">ustomers that where </w:t>
      </w:r>
      <w:r w:rsidR="00BA0D1F">
        <w:t xml:space="preserve">they have </w:t>
      </w:r>
      <w:r w:rsidRPr="00DF1F5D">
        <w:t xml:space="preserve">a </w:t>
      </w:r>
      <w:r w:rsidR="00BA0D1F">
        <w:t xml:space="preserve">set </w:t>
      </w:r>
      <w:r w:rsidRPr="00DF1F5D">
        <w:t xml:space="preserve">target amount, the final </w:t>
      </w:r>
      <w:r w:rsidR="00FA54A1">
        <w:t>d</w:t>
      </w:r>
      <w:r w:rsidRPr="00DF1F5D">
        <w:t>eduction may increase by up to $2 to cover any remaining amounts of less than $2.</w:t>
      </w:r>
    </w:p>
    <w:p w14:paraId="73CC0798" w14:textId="5A63DE2E" w:rsidR="00BA0AEB" w:rsidRPr="00DF1F5D" w:rsidRDefault="00FA54A1" w:rsidP="00586C32">
      <w:pPr>
        <w:pStyle w:val="DHSBodytext"/>
        <w:rPr>
          <w:lang w:val="en-GB"/>
        </w:rPr>
      </w:pPr>
      <w:r>
        <w:rPr>
          <w:lang w:val="en-GB"/>
        </w:rPr>
        <w:t>We</w:t>
      </w:r>
      <w:r w:rsidR="00BA0AEB" w:rsidRPr="00DF1F5D">
        <w:rPr>
          <w:lang w:val="en-GB"/>
        </w:rPr>
        <w:t xml:space="preserve"> will accept a Deduction Authority</w:t>
      </w:r>
      <w:r w:rsidR="00BA0AEB" w:rsidRPr="00DF1F5D">
        <w:t xml:space="preserve"> you</w:t>
      </w:r>
      <w:r>
        <w:t xml:space="preserve"> </w:t>
      </w:r>
      <w:r w:rsidR="002736CF">
        <w:t>develop</w:t>
      </w:r>
      <w:r w:rsidR="00BA0AEB" w:rsidRPr="00DF1F5D">
        <w:t xml:space="preserve"> which includes the above minimum requirements and</w:t>
      </w:r>
      <w:r w:rsidR="00BA0AEB" w:rsidRPr="00DF1F5D">
        <w:rPr>
          <w:lang w:val="en-GB"/>
        </w:rPr>
        <w:t xml:space="preserve"> in </w:t>
      </w:r>
      <w:r w:rsidR="00BA0AEB" w:rsidRPr="00343F73">
        <w:rPr>
          <w:lang w:val="en-GB"/>
        </w:rPr>
        <w:t xml:space="preserve">these </w:t>
      </w:r>
      <w:r w:rsidR="00991F1D" w:rsidRPr="00343F73">
        <w:rPr>
          <w:lang w:val="en-GB"/>
        </w:rPr>
        <w:t xml:space="preserve">3 </w:t>
      </w:r>
      <w:r w:rsidR="00BA0AEB" w:rsidRPr="00343F73">
        <w:rPr>
          <w:lang w:val="en-GB"/>
        </w:rPr>
        <w:t>formats:</w:t>
      </w:r>
    </w:p>
    <w:p w14:paraId="754C4934" w14:textId="12AD5922" w:rsidR="00BA0AEB" w:rsidRPr="00DF1F5D" w:rsidRDefault="00991F1D" w:rsidP="008410DE">
      <w:pPr>
        <w:pStyle w:val="DHSBulletslevel"/>
        <w:numPr>
          <w:ilvl w:val="0"/>
          <w:numId w:val="23"/>
        </w:numPr>
      </w:pPr>
      <w:r>
        <w:rPr>
          <w:b/>
        </w:rPr>
        <w:lastRenderedPageBreak/>
        <w:t>H</w:t>
      </w:r>
      <w:r w:rsidR="00BA0AEB" w:rsidRPr="0000235F">
        <w:rPr>
          <w:b/>
        </w:rPr>
        <w:t>ard copy</w:t>
      </w:r>
      <w:r w:rsidR="00BA0AEB" w:rsidRPr="00DF1F5D">
        <w:t xml:space="preserve"> with the </w:t>
      </w:r>
      <w:r w:rsidR="002736CF">
        <w:t>c</w:t>
      </w:r>
      <w:r w:rsidR="00BA0AEB" w:rsidRPr="00DF1F5D">
        <w:t xml:space="preserve">ustomer’s </w:t>
      </w:r>
      <w:r w:rsidR="005374E4">
        <w:t xml:space="preserve">wet ink </w:t>
      </w:r>
      <w:r w:rsidR="00BA0AEB" w:rsidRPr="00352EE7">
        <w:t>signature</w:t>
      </w:r>
      <w:r w:rsidR="002736CF" w:rsidRPr="00352EE7">
        <w:t xml:space="preserve">, </w:t>
      </w:r>
      <w:r w:rsidR="00BA0AEB" w:rsidRPr="00352EE7">
        <w:t xml:space="preserve">see </w:t>
      </w:r>
      <w:hyperlink w:anchor="_5.2.3_Deduction_Authority" w:history="1">
        <w:r w:rsidR="00BA0AEB" w:rsidRPr="007B74AA">
          <w:rPr>
            <w:rStyle w:val="Hyperlink"/>
          </w:rPr>
          <w:t>Example written Deduction Authority</w:t>
        </w:r>
        <w:r w:rsidR="002736CF" w:rsidRPr="00352EE7">
          <w:rPr>
            <w:rStyle w:val="Hyperlink"/>
          </w:rPr>
          <w:t xml:space="preserve"> </w:t>
        </w:r>
        <w:r w:rsidR="0029260B" w:rsidRPr="00352EE7">
          <w:rPr>
            <w:rStyle w:val="Hyperlink"/>
          </w:rPr>
          <w:t xml:space="preserve">in </w:t>
        </w:r>
        <w:r w:rsidR="002736CF" w:rsidRPr="00352EE7">
          <w:rPr>
            <w:rStyle w:val="Hyperlink"/>
          </w:rPr>
          <w:t>section</w:t>
        </w:r>
        <w:r w:rsidR="0029260B" w:rsidRPr="00352EE7">
          <w:rPr>
            <w:rStyle w:val="Hyperlink"/>
          </w:rPr>
          <w:t xml:space="preserve"> 5.2.3</w:t>
        </w:r>
      </w:hyperlink>
      <w:r w:rsidR="005374E4" w:rsidRPr="00352EE7">
        <w:t xml:space="preserve">. </w:t>
      </w:r>
      <w:r w:rsidR="007B74AA">
        <w:t>You can</w:t>
      </w:r>
      <w:r w:rsidR="005374E4" w:rsidRPr="00352EE7">
        <w:t xml:space="preserve"> store</w:t>
      </w:r>
      <w:r w:rsidR="007B74AA">
        <w:t xml:space="preserve"> this</w:t>
      </w:r>
      <w:r w:rsidR="005374E4" w:rsidRPr="00352EE7">
        <w:t xml:space="preserve"> as a hard copy or an el</w:t>
      </w:r>
      <w:r w:rsidR="005374E4">
        <w:t>ectronic scanned copy.</w:t>
      </w:r>
    </w:p>
    <w:p w14:paraId="4B88D97B" w14:textId="07497718" w:rsidR="00586C32" w:rsidRDefault="00991F1D" w:rsidP="008410DE">
      <w:pPr>
        <w:pStyle w:val="DHSBulletslevel"/>
        <w:numPr>
          <w:ilvl w:val="0"/>
          <w:numId w:val="23"/>
        </w:numPr>
      </w:pPr>
      <w:r>
        <w:rPr>
          <w:b/>
          <w:bCs/>
        </w:rPr>
        <w:t>E</w:t>
      </w:r>
      <w:r w:rsidR="00B17AFC" w:rsidRPr="00DC2A1C">
        <w:rPr>
          <w:b/>
          <w:bCs/>
        </w:rPr>
        <w:t>lectronic record</w:t>
      </w:r>
      <w:r w:rsidR="00B17AFC">
        <w:t xml:space="preserve"> demonstrating a customer has given informed consent, generated by a system having the following features:</w:t>
      </w:r>
    </w:p>
    <w:p w14:paraId="69371B30" w14:textId="4F070996" w:rsidR="00586C32" w:rsidRDefault="00B17AFC" w:rsidP="008410DE">
      <w:pPr>
        <w:pStyle w:val="DHSBulletslevel"/>
        <w:numPr>
          <w:ilvl w:val="0"/>
          <w:numId w:val="20"/>
        </w:numPr>
      </w:pPr>
      <w:r>
        <w:t xml:space="preserve">authenticated access with the use of appropriate credentials, such as a unique </w:t>
      </w:r>
      <w:r w:rsidR="00BD77E5">
        <w:t xml:space="preserve">customer </w:t>
      </w:r>
      <w:r>
        <w:t xml:space="preserve">identifier and </w:t>
      </w:r>
      <w:proofErr w:type="gramStart"/>
      <w:r>
        <w:t>password</w:t>
      </w:r>
      <w:proofErr w:type="gramEnd"/>
    </w:p>
    <w:p w14:paraId="2E940318" w14:textId="77777777" w:rsidR="00586C32" w:rsidRDefault="00B17AFC" w:rsidP="008410DE">
      <w:pPr>
        <w:pStyle w:val="DHSBulletslevel"/>
        <w:numPr>
          <w:ilvl w:val="0"/>
          <w:numId w:val="20"/>
        </w:numPr>
      </w:pPr>
      <w:r>
        <w:t xml:space="preserve">access controls to ensure customers have access only to their own </w:t>
      </w:r>
      <w:proofErr w:type="gramStart"/>
      <w:r>
        <w:t>information</w:t>
      </w:r>
      <w:proofErr w:type="gramEnd"/>
    </w:p>
    <w:p w14:paraId="69B49F8F" w14:textId="77777777" w:rsidR="00586C32" w:rsidRDefault="00586C32" w:rsidP="008410DE">
      <w:pPr>
        <w:pStyle w:val="DHSBulletslevel"/>
        <w:numPr>
          <w:ilvl w:val="0"/>
          <w:numId w:val="20"/>
        </w:numPr>
      </w:pPr>
      <w:r>
        <w:t xml:space="preserve">a means for recording a </w:t>
      </w:r>
      <w:proofErr w:type="spellStart"/>
      <w:proofErr w:type="gramStart"/>
      <w:r>
        <w:t>customers</w:t>
      </w:r>
      <w:proofErr w:type="spellEnd"/>
      <w:proofErr w:type="gramEnd"/>
      <w:r>
        <w:t xml:space="preserve"> genuine acknowledgement and consent</w:t>
      </w:r>
    </w:p>
    <w:p w14:paraId="0E7CC86F" w14:textId="1AE2C645" w:rsidR="00A93DC1" w:rsidRDefault="00586C32" w:rsidP="008410DE">
      <w:pPr>
        <w:pStyle w:val="DHSBulletslevel"/>
        <w:numPr>
          <w:ilvl w:val="0"/>
          <w:numId w:val="20"/>
        </w:numPr>
      </w:pPr>
      <w:r>
        <w:t xml:space="preserve">a means for recording </w:t>
      </w:r>
      <w:r w:rsidR="00BA0F2D">
        <w:t xml:space="preserve">and securely storing </w:t>
      </w:r>
      <w:r>
        <w:t>the date</w:t>
      </w:r>
      <w:r w:rsidR="00BA0F2D">
        <w:t xml:space="preserve"> and</w:t>
      </w:r>
      <w:r>
        <w:t xml:space="preserve"> time, </w:t>
      </w:r>
      <w:r w:rsidR="00EF78B8">
        <w:t xml:space="preserve">you collected the </w:t>
      </w:r>
      <w:r>
        <w:t xml:space="preserve">acknowledgement and </w:t>
      </w:r>
      <w:proofErr w:type="gramStart"/>
      <w:r>
        <w:t>consent</w:t>
      </w:r>
      <w:proofErr w:type="gramEnd"/>
      <w:r>
        <w:t xml:space="preserve"> </w:t>
      </w:r>
    </w:p>
    <w:p w14:paraId="18BDB1DD" w14:textId="3D908318" w:rsidR="00586C32" w:rsidRPr="00A93DC1" w:rsidRDefault="00EF78B8" w:rsidP="00DC2A1C">
      <w:pPr>
        <w:pStyle w:val="DHSBulletslevel"/>
        <w:numPr>
          <w:ilvl w:val="0"/>
          <w:numId w:val="0"/>
        </w:numPr>
        <w:ind w:left="360"/>
      </w:pPr>
      <w:r>
        <w:t xml:space="preserve">You can only use a digital signature as defined under </w:t>
      </w:r>
      <w:hyperlink w:anchor="_5.1_Deduction_Authority" w:history="1">
        <w:r w:rsidR="00854FA0" w:rsidRPr="00352EE7">
          <w:rPr>
            <w:rStyle w:val="Hyperlink"/>
          </w:rPr>
          <w:t xml:space="preserve">section </w:t>
        </w:r>
        <w:r w:rsidR="00C77CEA" w:rsidRPr="007B74AA">
          <w:rPr>
            <w:rStyle w:val="Hyperlink"/>
          </w:rPr>
          <w:t>5.1</w:t>
        </w:r>
        <w:r w:rsidR="00D44C21" w:rsidRPr="007B74AA">
          <w:rPr>
            <w:rStyle w:val="Hyperlink"/>
          </w:rPr>
          <w:t xml:space="preserve"> Deduction Authority</w:t>
        </w:r>
      </w:hyperlink>
      <w:r w:rsidR="00D44C21" w:rsidRPr="00352EE7">
        <w:t xml:space="preserve"> </w:t>
      </w:r>
      <w:r w:rsidR="00A93DC1">
        <w:t xml:space="preserve">outside of the </w:t>
      </w:r>
      <w:r w:rsidR="00A93DC1" w:rsidRPr="00A93DC1">
        <w:t xml:space="preserve">above authenticated requirements </w:t>
      </w:r>
      <w:r w:rsidR="005374E4" w:rsidRPr="00A93DC1">
        <w:t xml:space="preserve">where </w:t>
      </w:r>
      <w:r w:rsidR="005374E4" w:rsidRPr="00DC2A1C">
        <w:t>a</w:t>
      </w:r>
      <w:r w:rsidR="00916483" w:rsidRPr="00A93DC1">
        <w:t>n Authorised</w:t>
      </w:r>
      <w:r w:rsidR="005374E4" w:rsidRPr="00DC2A1C">
        <w:t xml:space="preserve"> Certificate Authority</w:t>
      </w:r>
      <w:r>
        <w:t xml:space="preserve"> issued </w:t>
      </w:r>
      <w:r w:rsidR="0053062A">
        <w:t xml:space="preserve">a </w:t>
      </w:r>
      <w:r w:rsidR="008476A5">
        <w:t>P</w:t>
      </w:r>
      <w:r w:rsidR="0053062A">
        <w:t xml:space="preserve">ublic and </w:t>
      </w:r>
      <w:r w:rsidR="008476A5">
        <w:t>P</w:t>
      </w:r>
      <w:r w:rsidRPr="00DC2A1C">
        <w:t>rivate key</w:t>
      </w:r>
      <w:r w:rsidR="005374E4" w:rsidRPr="00DC2A1C">
        <w:t>.</w:t>
      </w:r>
      <w:r w:rsidR="00916483" w:rsidRPr="00A93DC1">
        <w:t xml:space="preserve"> </w:t>
      </w:r>
      <w:r>
        <w:t>We will only accept c</w:t>
      </w:r>
      <w:r w:rsidR="00916483" w:rsidRPr="00A93DC1">
        <w:t xml:space="preserve">ustomer self-authenticated </w:t>
      </w:r>
      <w:r w:rsidR="001A34C1">
        <w:t xml:space="preserve">digital </w:t>
      </w:r>
      <w:r w:rsidR="00916483" w:rsidRPr="00A93DC1">
        <w:t xml:space="preserve">signatures </w:t>
      </w:r>
      <w:r w:rsidR="009E5BC8">
        <w:t>under the</w:t>
      </w:r>
      <w:r w:rsidR="000F2288" w:rsidRPr="00A93DC1">
        <w:t xml:space="preserve"> above </w:t>
      </w:r>
      <w:r w:rsidR="009E5BC8">
        <w:t xml:space="preserve">multi-factor </w:t>
      </w:r>
      <w:r w:rsidR="000F2288" w:rsidRPr="00A93DC1">
        <w:t>authenticated requirements.</w:t>
      </w:r>
    </w:p>
    <w:p w14:paraId="5A852AED" w14:textId="1B6F4837" w:rsidR="00C325C4" w:rsidRDefault="00991F1D" w:rsidP="008410DE">
      <w:pPr>
        <w:pStyle w:val="DHSBulletslevel"/>
        <w:numPr>
          <w:ilvl w:val="0"/>
          <w:numId w:val="23"/>
        </w:numPr>
      </w:pPr>
      <w:r>
        <w:rPr>
          <w:b/>
          <w:bCs/>
          <w:lang w:val="en-GB"/>
        </w:rPr>
        <w:t>V</w:t>
      </w:r>
      <w:r w:rsidR="00BA0AEB" w:rsidRPr="00DC2A1C">
        <w:rPr>
          <w:b/>
          <w:bCs/>
          <w:lang w:val="en-GB"/>
        </w:rPr>
        <w:t>erbal</w:t>
      </w:r>
      <w:r w:rsidR="00BA0AEB" w:rsidRPr="00DF1F5D">
        <w:t xml:space="preserve"> by an audio recording of the full verbal Deduction Authority script that captures the </w:t>
      </w:r>
      <w:r w:rsidR="002736CF">
        <w:t>c</w:t>
      </w:r>
      <w:r w:rsidR="00BA0AEB" w:rsidRPr="00DF1F5D">
        <w:t>ustomer’s consent</w:t>
      </w:r>
      <w:r w:rsidR="002736CF">
        <w:t xml:space="preserve">, </w:t>
      </w:r>
      <w:r w:rsidR="00BA0AEB" w:rsidRPr="00352EE7">
        <w:t xml:space="preserve">see </w:t>
      </w:r>
      <w:hyperlink w:anchor="_5.2.3_Deduction_Authority" w:history="1">
        <w:r w:rsidR="00BA0AEB" w:rsidRPr="007B74AA">
          <w:rPr>
            <w:rStyle w:val="Hyperlink"/>
          </w:rPr>
          <w:t>Example verbal Deduction Authority</w:t>
        </w:r>
        <w:r w:rsidR="00C77CEA" w:rsidRPr="007B74AA">
          <w:rPr>
            <w:rStyle w:val="Hyperlink"/>
          </w:rPr>
          <w:t xml:space="preserve"> in section 5.2.3</w:t>
        </w:r>
      </w:hyperlink>
      <w:r w:rsidR="002736CF" w:rsidRPr="007B74AA">
        <w:t>.</w:t>
      </w:r>
      <w:r w:rsidR="00C5674D" w:rsidRPr="00352EE7">
        <w:t xml:space="preserve"> </w:t>
      </w:r>
      <w:r w:rsidR="00BA0AEB" w:rsidRPr="00352EE7">
        <w:t>Alternativ</w:t>
      </w:r>
      <w:r w:rsidR="00BA0AEB" w:rsidRPr="00DF1F5D">
        <w:t xml:space="preserve">ely, an online or system generated date and time stamped electronic consent record that confirms </w:t>
      </w:r>
      <w:r w:rsidR="00BA0D1F">
        <w:t xml:space="preserve">the customer read and agreed to </w:t>
      </w:r>
      <w:r w:rsidR="00BA0AEB" w:rsidRPr="00DF1F5D">
        <w:t>the verbal script.</w:t>
      </w:r>
    </w:p>
    <w:p w14:paraId="2A6B8EA4" w14:textId="6F0AF844" w:rsidR="00BA0AEB" w:rsidRPr="00DF1F5D" w:rsidRDefault="00BA0AEB" w:rsidP="00DC2A1C">
      <w:pPr>
        <w:pStyle w:val="DHSBulletslevel"/>
        <w:numPr>
          <w:ilvl w:val="0"/>
          <w:numId w:val="0"/>
        </w:numPr>
      </w:pPr>
      <w:r w:rsidRPr="00DF1F5D">
        <w:t xml:space="preserve">If you fail to </w:t>
      </w:r>
      <w:r w:rsidR="00F507A9">
        <w:t>get</w:t>
      </w:r>
      <w:r w:rsidRPr="00DF1F5D">
        <w:t xml:space="preserve"> any of the information set out above in a Deduction Authority, the Deduction Authority is invalid </w:t>
      </w:r>
      <w:r w:rsidR="00601937" w:rsidRPr="00DF1F5D">
        <w:t>and may</w:t>
      </w:r>
      <w:r w:rsidRPr="00DF1F5D">
        <w:t xml:space="preserve"> </w:t>
      </w:r>
      <w:r w:rsidR="00D000D3">
        <w:t xml:space="preserve">result in us suspending or </w:t>
      </w:r>
      <w:r w:rsidRPr="00DF1F5D">
        <w:t>withdraw</w:t>
      </w:r>
      <w:r w:rsidR="00601937">
        <w:t>ing</w:t>
      </w:r>
      <w:r w:rsidRPr="00DF1F5D">
        <w:t xml:space="preserve"> your approval to use Centrepay.</w:t>
      </w:r>
      <w:r w:rsidR="00F76916" w:rsidRPr="00F76916">
        <w:t xml:space="preserve"> </w:t>
      </w:r>
      <w:r w:rsidR="00EF78B8">
        <w:t>We may class p</w:t>
      </w:r>
      <w:r w:rsidR="00F76916" w:rsidRPr="00F76916">
        <w:t xml:space="preserve">ayments </w:t>
      </w:r>
      <w:r w:rsidR="00EF78B8">
        <w:t xml:space="preserve">you </w:t>
      </w:r>
      <w:r w:rsidR="00F76916" w:rsidRPr="00F76916">
        <w:t xml:space="preserve">receive where </w:t>
      </w:r>
      <w:r w:rsidR="00F76916">
        <w:t>the</w:t>
      </w:r>
      <w:r w:rsidR="00F76916" w:rsidRPr="00F76916">
        <w:t xml:space="preserve"> Deduction A</w:t>
      </w:r>
      <w:r w:rsidR="00F76916" w:rsidRPr="00352EE7">
        <w:t>uthority is invalid as an overpayment.</w:t>
      </w:r>
      <w:r w:rsidR="002D6CB7" w:rsidRPr="00352EE7">
        <w:t xml:space="preserve"> See </w:t>
      </w:r>
      <w:hyperlink w:anchor="_5.2.9_Overpayments" w:history="1">
        <w:r w:rsidR="002D6CB7" w:rsidRPr="00EF78B8">
          <w:rPr>
            <w:rStyle w:val="Hyperlink"/>
          </w:rPr>
          <w:t>section 5.2.9 Overpayments</w:t>
        </w:r>
      </w:hyperlink>
      <w:r w:rsidR="002D6CB7" w:rsidRPr="00EF78B8">
        <w:t>.</w:t>
      </w:r>
    </w:p>
    <w:p w14:paraId="7B4BFC5F" w14:textId="02CE4141" w:rsidR="00BA0AEB" w:rsidRPr="00CA16E8" w:rsidRDefault="00500F88" w:rsidP="008410DE">
      <w:pPr>
        <w:pStyle w:val="Heading2"/>
      </w:pPr>
      <w:bookmarkStart w:id="118" w:name="_Toc524447885"/>
      <w:bookmarkStart w:id="119" w:name="_Toc524452591"/>
      <w:bookmarkStart w:id="120" w:name="_Toc4077988"/>
      <w:bookmarkStart w:id="121" w:name="_Toc529271006"/>
      <w:bookmarkStart w:id="122" w:name="_Toc159416659"/>
      <w:r>
        <w:t xml:space="preserve">5.2 </w:t>
      </w:r>
      <w:r w:rsidR="00CA16E8">
        <w:t xml:space="preserve">Setting up </w:t>
      </w:r>
      <w:proofErr w:type="gramStart"/>
      <w:r w:rsidR="00CA16E8">
        <w:t>d</w:t>
      </w:r>
      <w:r w:rsidR="00BA0AEB" w:rsidRPr="00CA16E8">
        <w:t>eductions</w:t>
      </w:r>
      <w:bookmarkEnd w:id="118"/>
      <w:bookmarkEnd w:id="119"/>
      <w:bookmarkEnd w:id="120"/>
      <w:bookmarkEnd w:id="121"/>
      <w:bookmarkEnd w:id="122"/>
      <w:proofErr w:type="gramEnd"/>
    </w:p>
    <w:p w14:paraId="2D1DBDB3" w14:textId="3F9D9CBD" w:rsidR="00BA0AEB" w:rsidRPr="00CA16E8" w:rsidRDefault="00BA0AEB" w:rsidP="00FF17A5">
      <w:pPr>
        <w:pStyle w:val="DHSBodytext"/>
      </w:pPr>
      <w:r w:rsidRPr="00CA16E8">
        <w:t xml:space="preserve">A </w:t>
      </w:r>
      <w:r w:rsidR="00CA16E8">
        <w:t>c</w:t>
      </w:r>
      <w:r w:rsidRPr="00CA16E8">
        <w:t xml:space="preserve">ustomer can set up a </w:t>
      </w:r>
      <w:r w:rsidR="00CA16E8">
        <w:t>d</w:t>
      </w:r>
      <w:r w:rsidRPr="00CA16E8">
        <w:t xml:space="preserve">eduction </w:t>
      </w:r>
      <w:r w:rsidR="00CA16E8">
        <w:t>any of these</w:t>
      </w:r>
      <w:r w:rsidRPr="00CA16E8">
        <w:t xml:space="preserve"> ways:</w:t>
      </w:r>
    </w:p>
    <w:p w14:paraId="69035929" w14:textId="7B2309F7" w:rsidR="00BA0AEB" w:rsidRPr="00CA16E8" w:rsidRDefault="00CA16E8" w:rsidP="003D4B73">
      <w:pPr>
        <w:pStyle w:val="DHSBulletslevel"/>
      </w:pPr>
      <w:r>
        <w:t xml:space="preserve">through </w:t>
      </w:r>
      <w:proofErr w:type="spellStart"/>
      <w:r>
        <w:t>myGov</w:t>
      </w:r>
      <w:proofErr w:type="spellEnd"/>
      <w:r>
        <w:t xml:space="preserve"> by selecting </w:t>
      </w:r>
      <w:r w:rsidR="00BA0AEB" w:rsidRPr="00CA16E8">
        <w:t>Centrelink</w:t>
      </w:r>
    </w:p>
    <w:p w14:paraId="408071A1" w14:textId="77777777" w:rsidR="00BA0AEB" w:rsidRPr="00CA16E8" w:rsidRDefault="00BA0AEB" w:rsidP="003D4B73">
      <w:pPr>
        <w:pStyle w:val="DHSBulletslevel"/>
      </w:pPr>
      <w:r w:rsidRPr="00CA16E8">
        <w:t>using the Express Plus Centrelink mobile app</w:t>
      </w:r>
    </w:p>
    <w:p w14:paraId="1A94115F" w14:textId="5A6BE3F7" w:rsidR="00BA0AEB" w:rsidRPr="00CA16E8" w:rsidRDefault="00BA0AEB" w:rsidP="003D4B73">
      <w:pPr>
        <w:pStyle w:val="DHSBulletslevel"/>
      </w:pPr>
      <w:r w:rsidRPr="00CA16E8">
        <w:t xml:space="preserve">by </w:t>
      </w:r>
      <w:r w:rsidR="00CA16E8">
        <w:t>contacting us</w:t>
      </w:r>
    </w:p>
    <w:p w14:paraId="3D6B21DC" w14:textId="583441BD" w:rsidR="00BA0AEB" w:rsidRPr="00CA16E8" w:rsidRDefault="00BA0AEB" w:rsidP="003D4B73">
      <w:pPr>
        <w:pStyle w:val="DHSBulletslevel"/>
      </w:pPr>
      <w:r w:rsidRPr="00CA16E8">
        <w:t xml:space="preserve">by providing a Deduction Authority to a Centrepay </w:t>
      </w:r>
      <w:r w:rsidR="004545AE">
        <w:t>registered</w:t>
      </w:r>
      <w:r w:rsidRPr="00CA16E8">
        <w:t xml:space="preserve"> </w:t>
      </w:r>
      <w:r w:rsidR="00CA16E8">
        <w:t>b</w:t>
      </w:r>
      <w:r w:rsidRPr="00CA16E8">
        <w:t xml:space="preserve">usiness to manage their </w:t>
      </w:r>
      <w:r w:rsidR="00CA16E8">
        <w:t>d</w:t>
      </w:r>
      <w:r w:rsidRPr="00CA16E8">
        <w:t>eductions via CBOS.</w:t>
      </w:r>
    </w:p>
    <w:p w14:paraId="51FEBF2D" w14:textId="00F0DF63" w:rsidR="00BA0AEB" w:rsidRPr="00DF1F5D" w:rsidRDefault="00BA0AEB" w:rsidP="00FF17A5">
      <w:pPr>
        <w:pStyle w:val="DHSBodytext"/>
      </w:pPr>
      <w:r w:rsidRPr="00CA16E8">
        <w:t xml:space="preserve">The minimum </w:t>
      </w:r>
      <w:r w:rsidR="00CA16E8">
        <w:t>d</w:t>
      </w:r>
      <w:r w:rsidRPr="00CA16E8">
        <w:t>eduction amount for Centrepay is $10.</w:t>
      </w:r>
    </w:p>
    <w:p w14:paraId="34F8FB6A" w14:textId="71B1DF13" w:rsidR="00BA0AEB" w:rsidRPr="00FF17A5" w:rsidRDefault="00500F88" w:rsidP="008410DE">
      <w:pPr>
        <w:pStyle w:val="Heading3"/>
      </w:pPr>
      <w:bookmarkStart w:id="123" w:name="_Toc517780077"/>
      <w:bookmarkStart w:id="124" w:name="_Toc524447886"/>
      <w:bookmarkStart w:id="125" w:name="_Toc524452592"/>
      <w:bookmarkStart w:id="126" w:name="_Toc4077989"/>
      <w:bookmarkStart w:id="127" w:name="_Toc529271007"/>
      <w:bookmarkStart w:id="128" w:name="_Toc159416660"/>
      <w:r>
        <w:t xml:space="preserve">5.2.1 </w:t>
      </w:r>
      <w:r w:rsidR="00BA0AEB" w:rsidRPr="00FF17A5">
        <w:t xml:space="preserve">Deductions through </w:t>
      </w:r>
      <w:r w:rsidR="00CA16E8">
        <w:t>us</w:t>
      </w:r>
      <w:bookmarkEnd w:id="123"/>
      <w:bookmarkEnd w:id="124"/>
      <w:bookmarkEnd w:id="125"/>
      <w:bookmarkEnd w:id="126"/>
      <w:bookmarkEnd w:id="127"/>
      <w:bookmarkEnd w:id="128"/>
    </w:p>
    <w:p w14:paraId="4ED1D1B9" w14:textId="16CD7D2D" w:rsidR="00BA0AEB" w:rsidRPr="00DF1F5D" w:rsidRDefault="00BA0AEB" w:rsidP="00FF17A5">
      <w:pPr>
        <w:pStyle w:val="DHSBodytext"/>
      </w:pPr>
      <w:r w:rsidRPr="00DF1F5D">
        <w:t xml:space="preserve">Customers can call </w:t>
      </w:r>
      <w:r w:rsidR="003D4B73">
        <w:t xml:space="preserve">us on their regular payment line </w:t>
      </w:r>
      <w:r w:rsidRPr="00DF1F5D">
        <w:t xml:space="preserve">or visit </w:t>
      </w:r>
      <w:r w:rsidR="003D4B73">
        <w:t>a service centre</w:t>
      </w:r>
      <w:r w:rsidRPr="00DF1F5D">
        <w:t xml:space="preserve"> directly to set up a </w:t>
      </w:r>
      <w:r w:rsidR="003D4B73">
        <w:t>d</w:t>
      </w:r>
      <w:r w:rsidRPr="00DF1F5D">
        <w:t>eduction</w:t>
      </w:r>
      <w:r w:rsidR="003D4B73">
        <w:t>. They need to give us</w:t>
      </w:r>
      <w:r w:rsidRPr="00DF1F5D">
        <w:t xml:space="preserve"> the following information:</w:t>
      </w:r>
    </w:p>
    <w:p w14:paraId="6267733B" w14:textId="104528EB" w:rsidR="00BA0AEB" w:rsidRPr="00DF1F5D" w:rsidRDefault="00BA0AEB" w:rsidP="003D4B73">
      <w:pPr>
        <w:pStyle w:val="DHSBulletslevel"/>
      </w:pPr>
      <w:r w:rsidRPr="00DF1F5D">
        <w:t xml:space="preserve">your </w:t>
      </w:r>
      <w:r w:rsidR="003D4B73">
        <w:t>b</w:t>
      </w:r>
      <w:r w:rsidRPr="00DF1F5D">
        <w:t xml:space="preserve">usiness </w:t>
      </w:r>
      <w:proofErr w:type="gramStart"/>
      <w:r w:rsidRPr="00DF1F5D">
        <w:t>name</w:t>
      </w:r>
      <w:proofErr w:type="gramEnd"/>
    </w:p>
    <w:p w14:paraId="35BC9426" w14:textId="1206741E" w:rsidR="00BA0AEB" w:rsidRPr="00DF1F5D" w:rsidRDefault="00BA0AEB" w:rsidP="003D4B73">
      <w:pPr>
        <w:pStyle w:val="DHSBulletslevel"/>
      </w:pPr>
      <w:r w:rsidRPr="00DF1F5D">
        <w:t xml:space="preserve">your CRN if </w:t>
      </w:r>
      <w:proofErr w:type="gramStart"/>
      <w:r w:rsidRPr="00DF1F5D">
        <w:t>known</w:t>
      </w:r>
      <w:proofErr w:type="gramEnd"/>
    </w:p>
    <w:p w14:paraId="1E8C36FF" w14:textId="14D98BD8" w:rsidR="00BA0AEB" w:rsidRPr="00DF1F5D" w:rsidRDefault="00BA0AEB" w:rsidP="003D4B73">
      <w:pPr>
        <w:pStyle w:val="DHSBulletslevel"/>
      </w:pPr>
      <w:r w:rsidRPr="00DF1F5D">
        <w:t>the account</w:t>
      </w:r>
      <w:r w:rsidR="003D4B73">
        <w:t>,</w:t>
      </w:r>
      <w:r w:rsidRPr="00DF1F5D">
        <w:t xml:space="preserve"> </w:t>
      </w:r>
      <w:proofErr w:type="gramStart"/>
      <w:r w:rsidRPr="00DF1F5D">
        <w:t>billing</w:t>
      </w:r>
      <w:proofErr w:type="gramEnd"/>
      <w:r w:rsidRPr="00DF1F5D">
        <w:t xml:space="preserve"> or reference number </w:t>
      </w:r>
      <w:r w:rsidR="003D4B73">
        <w:t xml:space="preserve">you </w:t>
      </w:r>
      <w:r w:rsidRPr="00DF1F5D">
        <w:t>assign</w:t>
      </w:r>
      <w:r w:rsidR="003D4B73">
        <w:t xml:space="preserve">, </w:t>
      </w:r>
      <w:r w:rsidRPr="00DF1F5D">
        <w:t>if any</w:t>
      </w:r>
    </w:p>
    <w:p w14:paraId="0426892A" w14:textId="27223090" w:rsidR="00BA0AEB" w:rsidRPr="00DF1F5D" w:rsidRDefault="00BA0AEB" w:rsidP="003D4B73">
      <w:pPr>
        <w:pStyle w:val="DHSBulletslevel"/>
      </w:pPr>
      <w:r w:rsidRPr="00DF1F5D">
        <w:t>the amount they w</w:t>
      </w:r>
      <w:r w:rsidR="003D4B73">
        <w:t>ant</w:t>
      </w:r>
      <w:r w:rsidRPr="00DF1F5D">
        <w:t xml:space="preserve"> </w:t>
      </w:r>
      <w:r w:rsidR="003D4B73">
        <w:t>d</w:t>
      </w:r>
      <w:r w:rsidRPr="00DF1F5D">
        <w:t xml:space="preserve">educted each fortnight and which welfare payment </w:t>
      </w:r>
      <w:r w:rsidR="00BA0D1F">
        <w:t>to deduct it</w:t>
      </w:r>
      <w:r w:rsidRPr="00DF1F5D">
        <w:t xml:space="preserve"> from</w:t>
      </w:r>
    </w:p>
    <w:p w14:paraId="5568D065" w14:textId="619E567B" w:rsidR="00BA0AEB" w:rsidRPr="00DF1F5D" w:rsidRDefault="00BA0AEB" w:rsidP="003D4B73">
      <w:pPr>
        <w:pStyle w:val="DHSBulletslevel"/>
      </w:pPr>
      <w:r w:rsidRPr="00DF1F5D">
        <w:t>the date they w</w:t>
      </w:r>
      <w:r w:rsidR="003D4B73">
        <w:t xml:space="preserve">ant </w:t>
      </w:r>
      <w:r w:rsidRPr="00DF1F5D">
        <w:t xml:space="preserve">the </w:t>
      </w:r>
      <w:r w:rsidR="003D4B73">
        <w:t>d</w:t>
      </w:r>
      <w:r w:rsidRPr="00DF1F5D">
        <w:t>eduction</w:t>
      </w:r>
      <w:r w:rsidR="003D4B73">
        <w:t xml:space="preserve"> to </w:t>
      </w:r>
      <w:proofErr w:type="gramStart"/>
      <w:r w:rsidR="003D4B73">
        <w:t>start</w:t>
      </w:r>
      <w:proofErr w:type="gramEnd"/>
    </w:p>
    <w:p w14:paraId="310F9F1D" w14:textId="2B425067" w:rsidR="00BA0AEB" w:rsidRPr="00DF1F5D" w:rsidRDefault="00BA0AEB" w:rsidP="003D4B73">
      <w:pPr>
        <w:pStyle w:val="DHSBulletslevel"/>
      </w:pPr>
      <w:r w:rsidRPr="00DF1F5D">
        <w:t xml:space="preserve">any date the </w:t>
      </w:r>
      <w:r w:rsidR="003D4B73">
        <w:t>d</w:t>
      </w:r>
      <w:r w:rsidRPr="00DF1F5D">
        <w:t xml:space="preserve">eduction should </w:t>
      </w:r>
      <w:proofErr w:type="gramStart"/>
      <w:r w:rsidRPr="00DF1F5D">
        <w:t>stop</w:t>
      </w:r>
      <w:proofErr w:type="gramEnd"/>
      <w:r w:rsidRPr="00DF1F5D">
        <w:t xml:space="preserve"> or total amount target th</w:t>
      </w:r>
      <w:r w:rsidR="003D4B73">
        <w:t>ey want to reach</w:t>
      </w:r>
      <w:r w:rsidRPr="00DF1F5D">
        <w:t>.</w:t>
      </w:r>
    </w:p>
    <w:p w14:paraId="3F57EF01" w14:textId="34C825D4" w:rsidR="00BA0AEB" w:rsidRPr="00FF17A5" w:rsidRDefault="00500F88" w:rsidP="008410DE">
      <w:pPr>
        <w:pStyle w:val="Heading3"/>
      </w:pPr>
      <w:bookmarkStart w:id="129" w:name="_Ref523403522"/>
      <w:bookmarkStart w:id="130" w:name="_Toc524447887"/>
      <w:bookmarkStart w:id="131" w:name="_Toc524452593"/>
      <w:bookmarkStart w:id="132" w:name="_Toc4077990"/>
      <w:bookmarkStart w:id="133" w:name="_Toc529271008"/>
      <w:bookmarkStart w:id="134" w:name="_Toc159416661"/>
      <w:r>
        <w:t xml:space="preserve">5.2.2 </w:t>
      </w:r>
      <w:r w:rsidR="00BA0AEB" w:rsidRPr="003D4B73">
        <w:t>Deductions</w:t>
      </w:r>
      <w:r w:rsidR="00BA0AEB" w:rsidRPr="00FF17A5">
        <w:t xml:space="preserve"> through </w:t>
      </w:r>
      <w:r w:rsidR="003D4B73">
        <w:t>b</w:t>
      </w:r>
      <w:r w:rsidR="00BA0AEB" w:rsidRPr="00FF17A5">
        <w:t>usinesses</w:t>
      </w:r>
      <w:bookmarkEnd w:id="129"/>
      <w:bookmarkEnd w:id="130"/>
      <w:bookmarkEnd w:id="131"/>
      <w:bookmarkEnd w:id="132"/>
      <w:bookmarkEnd w:id="133"/>
      <w:bookmarkEnd w:id="134"/>
    </w:p>
    <w:p w14:paraId="2B78E08B" w14:textId="6E0E2A26" w:rsidR="00BA0AEB" w:rsidRPr="00DF1F5D" w:rsidRDefault="00BA0AEB" w:rsidP="00FF17A5">
      <w:pPr>
        <w:pStyle w:val="DHSBodytext"/>
      </w:pPr>
      <w:r w:rsidRPr="00DF1F5D">
        <w:t xml:space="preserve">You can set up Centrepay </w:t>
      </w:r>
      <w:r w:rsidR="003D4B73">
        <w:t>d</w:t>
      </w:r>
      <w:r w:rsidRPr="00DF1F5D">
        <w:t xml:space="preserve">eductions </w:t>
      </w:r>
      <w:r w:rsidR="00D670F5">
        <w:t xml:space="preserve">on a customer’s behalf </w:t>
      </w:r>
      <w:r w:rsidRPr="00DF1F5D">
        <w:t xml:space="preserve">by </w:t>
      </w:r>
      <w:r w:rsidR="003D4B73">
        <w:t>gett</w:t>
      </w:r>
      <w:r w:rsidRPr="00DF1F5D">
        <w:t xml:space="preserve">ing </w:t>
      </w:r>
      <w:r w:rsidR="003D4B73">
        <w:t>a Deduction Authority from the c</w:t>
      </w:r>
      <w:r w:rsidRPr="00DF1F5D">
        <w:t xml:space="preserve">ustomer and submitting </w:t>
      </w:r>
      <w:r w:rsidR="002417B1">
        <w:t>the request</w:t>
      </w:r>
      <w:r w:rsidRPr="00DF1F5D">
        <w:t xml:space="preserve"> to </w:t>
      </w:r>
      <w:r w:rsidR="003D4B73">
        <w:t>us</w:t>
      </w:r>
      <w:r w:rsidRPr="00DF1F5D">
        <w:t xml:space="preserve"> via CBOS</w:t>
      </w:r>
      <w:r w:rsidR="003D4B73">
        <w:t>. You must submit it</w:t>
      </w:r>
      <w:r w:rsidRPr="00DF1F5D">
        <w:t xml:space="preserve"> within 3 </w:t>
      </w:r>
      <w:r w:rsidR="003D4B73">
        <w:t>b</w:t>
      </w:r>
      <w:r w:rsidRPr="00DF1F5D">
        <w:t xml:space="preserve">usiness </w:t>
      </w:r>
      <w:r w:rsidR="003D4B73">
        <w:t>d</w:t>
      </w:r>
      <w:r w:rsidRPr="00DF1F5D">
        <w:t xml:space="preserve">ays from when </w:t>
      </w:r>
      <w:r w:rsidR="003D4B73">
        <w:t xml:space="preserve">you get it from </w:t>
      </w:r>
      <w:r w:rsidRPr="00DF1F5D">
        <w:t xml:space="preserve">the </w:t>
      </w:r>
      <w:r w:rsidR="003D4B73">
        <w:t>c</w:t>
      </w:r>
      <w:r w:rsidRPr="00DF1F5D">
        <w:t>ustomer</w:t>
      </w:r>
      <w:r w:rsidRPr="00352EE7">
        <w:t>.</w:t>
      </w:r>
      <w:r w:rsidR="006C1A3C" w:rsidRPr="00352EE7">
        <w:t xml:space="preserve"> </w:t>
      </w:r>
      <w:r w:rsidR="006C1A3C" w:rsidRPr="008410DE">
        <w:t xml:space="preserve">See </w:t>
      </w:r>
      <w:hyperlink w:anchor="_7_Centrelink_Business" w:history="1">
        <w:r w:rsidR="00C77CEA" w:rsidRPr="008410DE">
          <w:rPr>
            <w:rStyle w:val="Hyperlink"/>
          </w:rPr>
          <w:t xml:space="preserve">section 7 </w:t>
        </w:r>
        <w:r w:rsidR="006C1A3C" w:rsidRPr="008410DE">
          <w:rPr>
            <w:rStyle w:val="Hyperlink"/>
          </w:rPr>
          <w:t>Centrelink Business Online Service</w:t>
        </w:r>
        <w:r w:rsidR="00352EE7">
          <w:rPr>
            <w:rStyle w:val="Hyperlink"/>
          </w:rPr>
          <w:t>s (CBOS)</w:t>
        </w:r>
      </w:hyperlink>
      <w:r w:rsidR="006C1A3C" w:rsidRPr="008410DE">
        <w:t xml:space="preserve"> for more information.</w:t>
      </w:r>
    </w:p>
    <w:p w14:paraId="574AEC8B" w14:textId="462C1E91" w:rsidR="00BA0AEB" w:rsidRPr="00DF1F5D" w:rsidRDefault="00BA0AEB" w:rsidP="00DE0B6F">
      <w:pPr>
        <w:pStyle w:val="DHSBodytext"/>
      </w:pPr>
      <w:r w:rsidRPr="00DF1F5D">
        <w:lastRenderedPageBreak/>
        <w:t xml:space="preserve">Important information about setting up, </w:t>
      </w:r>
      <w:proofErr w:type="gramStart"/>
      <w:r w:rsidRPr="00DF1F5D">
        <w:t>varying</w:t>
      </w:r>
      <w:proofErr w:type="gramEnd"/>
      <w:r w:rsidRPr="00DF1F5D">
        <w:t xml:space="preserve"> or cancelling </w:t>
      </w:r>
      <w:r w:rsidR="003D4B73">
        <w:t>d</w:t>
      </w:r>
      <w:r w:rsidRPr="00DF1F5D">
        <w:t>eductions:</w:t>
      </w:r>
    </w:p>
    <w:p w14:paraId="7061653D" w14:textId="069538B1" w:rsidR="00BA0AEB" w:rsidRPr="00DF1F5D" w:rsidRDefault="00BA0AEB" w:rsidP="003D4B73">
      <w:pPr>
        <w:pStyle w:val="DHSBulletslevel"/>
      </w:pPr>
      <w:r w:rsidRPr="00DF1F5D">
        <w:t xml:space="preserve">you can decrease the amount of a </w:t>
      </w:r>
      <w:r w:rsidR="003D4B73">
        <w:t>d</w:t>
      </w:r>
      <w:r w:rsidRPr="00DF1F5D">
        <w:t xml:space="preserve">eduction or cancel an existing </w:t>
      </w:r>
      <w:r w:rsidR="003D4B73">
        <w:t>d</w:t>
      </w:r>
      <w:r w:rsidRPr="00DF1F5D">
        <w:t xml:space="preserve">eduction without the </w:t>
      </w:r>
      <w:r w:rsidR="003D4B73">
        <w:t>c</w:t>
      </w:r>
      <w:r w:rsidRPr="00DF1F5D">
        <w:t xml:space="preserve">ustomer’s consent. However, you should attempt to advise the </w:t>
      </w:r>
      <w:r w:rsidR="003D4B73">
        <w:t>c</w:t>
      </w:r>
      <w:r w:rsidRPr="00DF1F5D">
        <w:t xml:space="preserve">ustomer before doing </w:t>
      </w:r>
      <w:proofErr w:type="gramStart"/>
      <w:r w:rsidRPr="00DF1F5D">
        <w:t>so</w:t>
      </w:r>
      <w:proofErr w:type="gramEnd"/>
    </w:p>
    <w:p w14:paraId="6375BFB5" w14:textId="373671D9" w:rsidR="00BA0AEB" w:rsidRPr="00DF1F5D" w:rsidRDefault="00BA0AEB" w:rsidP="003D4B73">
      <w:pPr>
        <w:pStyle w:val="DHSBulletslevel"/>
      </w:pPr>
      <w:r w:rsidRPr="00DF1F5D">
        <w:t xml:space="preserve">you must </w:t>
      </w:r>
      <w:r w:rsidR="00F507A9">
        <w:t>get</w:t>
      </w:r>
      <w:r w:rsidRPr="00DF1F5D">
        <w:t xml:space="preserve"> a new Deduction Authority from the </w:t>
      </w:r>
      <w:r w:rsidR="003D4B73">
        <w:t>c</w:t>
      </w:r>
      <w:r w:rsidRPr="00DF1F5D">
        <w:t xml:space="preserve">ustomer if recommencing a previously cancelled </w:t>
      </w:r>
      <w:r w:rsidR="003D4B73">
        <w:t>d</w:t>
      </w:r>
      <w:r w:rsidRPr="00DF1F5D">
        <w:t xml:space="preserve">eduction or where a </w:t>
      </w:r>
      <w:r w:rsidR="003D4B73">
        <w:t xml:space="preserve">customer withdrew a </w:t>
      </w:r>
      <w:r w:rsidRPr="00DF1F5D">
        <w:t>Deduction Authority</w:t>
      </w:r>
    </w:p>
    <w:p w14:paraId="374867FC" w14:textId="3EBA5EEF" w:rsidR="00BA0AEB" w:rsidRPr="00DF1F5D" w:rsidRDefault="00BA0AEB" w:rsidP="003D4B73">
      <w:pPr>
        <w:pStyle w:val="DHSBulletslevel"/>
      </w:pPr>
      <w:r w:rsidRPr="00DF1F5D">
        <w:t xml:space="preserve">you must </w:t>
      </w:r>
      <w:r w:rsidR="00F507A9">
        <w:t>get</w:t>
      </w:r>
      <w:r w:rsidRPr="00DF1F5D">
        <w:t xml:space="preserve"> a new Deduction Authority before increasing a </w:t>
      </w:r>
      <w:r w:rsidR="003D4B73">
        <w:t>d</w:t>
      </w:r>
      <w:r w:rsidRPr="00DF1F5D">
        <w:t xml:space="preserve">eduction amount. This also applies for arrears payments where </w:t>
      </w:r>
      <w:r w:rsidR="003D4B73">
        <w:t xml:space="preserve">you are increasing </w:t>
      </w:r>
      <w:r w:rsidRPr="00DF1F5D">
        <w:t xml:space="preserve">the regular </w:t>
      </w:r>
      <w:r w:rsidR="003D4B73">
        <w:t>d</w:t>
      </w:r>
      <w:r w:rsidRPr="00DF1F5D">
        <w:t xml:space="preserve">eduction to catch up amounts where an ongoing </w:t>
      </w:r>
      <w:r w:rsidR="003D4B73">
        <w:t>c</w:t>
      </w:r>
      <w:r w:rsidRPr="00DF1F5D">
        <w:t xml:space="preserve">ustomer has fallen behind in their </w:t>
      </w:r>
      <w:proofErr w:type="gramStart"/>
      <w:r w:rsidRPr="00DF1F5D">
        <w:t>payments</w:t>
      </w:r>
      <w:proofErr w:type="gramEnd"/>
    </w:p>
    <w:p w14:paraId="6FC9F13B" w14:textId="6F23594E" w:rsidR="00BA0AEB" w:rsidRPr="00DF1F5D" w:rsidRDefault="00BA0AEB" w:rsidP="00127E1F">
      <w:pPr>
        <w:pStyle w:val="DHSBulletslevel"/>
      </w:pPr>
      <w:r w:rsidRPr="00DF1F5D">
        <w:t xml:space="preserve">you can specify an end date or target amount for </w:t>
      </w:r>
      <w:r w:rsidR="003D4B73">
        <w:t>d</w:t>
      </w:r>
      <w:r w:rsidRPr="00DF1F5D">
        <w:t xml:space="preserve">eductions. Once the </w:t>
      </w:r>
      <w:r w:rsidR="003D4B73">
        <w:t xml:space="preserve">customer reaches the </w:t>
      </w:r>
      <w:r w:rsidRPr="00DF1F5D">
        <w:t>end date or target amount</w:t>
      </w:r>
      <w:r w:rsidR="003D4B73">
        <w:t xml:space="preserve">, we will automatically cancel the </w:t>
      </w:r>
      <w:proofErr w:type="gramStart"/>
      <w:r w:rsidR="003D4B73">
        <w:t>de</w:t>
      </w:r>
      <w:r w:rsidRPr="00DF1F5D">
        <w:t>duction</w:t>
      </w:r>
      <w:proofErr w:type="gramEnd"/>
    </w:p>
    <w:p w14:paraId="3138579A" w14:textId="7D00626F" w:rsidR="00BA0AEB" w:rsidRPr="00DF1F5D" w:rsidRDefault="00BA0AEB" w:rsidP="003D4B73">
      <w:pPr>
        <w:pStyle w:val="DHSBulletslevel"/>
      </w:pPr>
      <w:r w:rsidRPr="00DF1F5D">
        <w:t xml:space="preserve">if a </w:t>
      </w:r>
      <w:r w:rsidR="003D4B73">
        <w:t>c</w:t>
      </w:r>
      <w:r w:rsidRPr="00DF1F5D">
        <w:t xml:space="preserve">ustomer no longer </w:t>
      </w:r>
      <w:r w:rsidR="003D4B73">
        <w:t>gets</w:t>
      </w:r>
      <w:r w:rsidRPr="00DF1F5D">
        <w:t xml:space="preserve"> the goods or services</w:t>
      </w:r>
      <w:r w:rsidR="003D4B73">
        <w:t>,</w:t>
      </w:r>
      <w:r w:rsidRPr="00DF1F5D">
        <w:t xml:space="preserve"> you must cancel the </w:t>
      </w:r>
      <w:r w:rsidR="003D4B73">
        <w:t>d</w:t>
      </w:r>
      <w:r w:rsidRPr="00DF1F5D">
        <w:t xml:space="preserve">eduction if the </w:t>
      </w:r>
      <w:r w:rsidR="003D4B73">
        <w:t>c</w:t>
      </w:r>
      <w:r w:rsidRPr="00DF1F5D">
        <w:t>ustomer has not already done so.</w:t>
      </w:r>
    </w:p>
    <w:p w14:paraId="4ABB9799" w14:textId="73D18C2A" w:rsidR="00C77CEA" w:rsidRDefault="00BA0AEB" w:rsidP="00C77CEA">
      <w:pPr>
        <w:pStyle w:val="DHSBulletslevel"/>
        <w:numPr>
          <w:ilvl w:val="0"/>
          <w:numId w:val="0"/>
        </w:numPr>
      </w:pPr>
      <w:r w:rsidRPr="00DF1F5D">
        <w:t xml:space="preserve">You are responsible for </w:t>
      </w:r>
      <w:r w:rsidR="003D4B73">
        <w:t>both:</w:t>
      </w:r>
    </w:p>
    <w:p w14:paraId="66848745" w14:textId="1F0DF911" w:rsidR="00C77CEA" w:rsidRDefault="00C77CEA" w:rsidP="00C77CEA">
      <w:pPr>
        <w:pStyle w:val="DHSBulletslevel"/>
      </w:pPr>
      <w:r>
        <w:t xml:space="preserve">ensuring each customer gives a Deduction Authority with informed </w:t>
      </w:r>
      <w:proofErr w:type="gramStart"/>
      <w:r>
        <w:t>consent</w:t>
      </w:r>
      <w:proofErr w:type="gramEnd"/>
    </w:p>
    <w:p w14:paraId="17F7B960" w14:textId="309A3104" w:rsidR="003D4B73" w:rsidRDefault="00BA0AEB" w:rsidP="00C77CEA">
      <w:pPr>
        <w:pStyle w:val="DHSBulletslevel"/>
      </w:pPr>
      <w:r w:rsidRPr="00DF1F5D">
        <w:t xml:space="preserve">the accuracy of information </w:t>
      </w:r>
      <w:r w:rsidR="003D4B73">
        <w:t xml:space="preserve">you </w:t>
      </w:r>
      <w:r w:rsidRPr="00DF1F5D">
        <w:t>submit</w:t>
      </w:r>
      <w:r w:rsidR="003D4B73">
        <w:t xml:space="preserve"> </w:t>
      </w:r>
      <w:r w:rsidRPr="00DF1F5D">
        <w:t xml:space="preserve">to </w:t>
      </w:r>
      <w:r w:rsidR="003D4B73">
        <w:t>us</w:t>
      </w:r>
      <w:r w:rsidRPr="00DF1F5D">
        <w:t xml:space="preserve"> via CBOS</w:t>
      </w:r>
      <w:r w:rsidR="00C77CEA">
        <w:t>.</w:t>
      </w:r>
    </w:p>
    <w:p w14:paraId="6E2BCEBF" w14:textId="6015A7F0" w:rsidR="00BA0AEB" w:rsidRPr="003D4B73" w:rsidRDefault="00500F88" w:rsidP="008410DE">
      <w:pPr>
        <w:pStyle w:val="Heading3"/>
      </w:pPr>
      <w:bookmarkStart w:id="135" w:name="_5.2.3_Deduction_Authority"/>
      <w:bookmarkStart w:id="136" w:name="_Toc4077991"/>
      <w:bookmarkStart w:id="137" w:name="_Toc517780079"/>
      <w:bookmarkStart w:id="138" w:name="_Ref523401216"/>
      <w:bookmarkStart w:id="139" w:name="_Toc524447888"/>
      <w:bookmarkStart w:id="140" w:name="_Toc524452594"/>
      <w:bookmarkStart w:id="141" w:name="_Toc529271009"/>
      <w:bookmarkStart w:id="142" w:name="_Toc159416662"/>
      <w:bookmarkEnd w:id="135"/>
      <w:r>
        <w:t xml:space="preserve">5.2.3 </w:t>
      </w:r>
      <w:r w:rsidR="00BA0AEB" w:rsidRPr="003D4B73">
        <w:t>Deduction Authority</w:t>
      </w:r>
      <w:bookmarkEnd w:id="136"/>
      <w:bookmarkEnd w:id="137"/>
      <w:bookmarkEnd w:id="138"/>
      <w:bookmarkEnd w:id="139"/>
      <w:bookmarkEnd w:id="140"/>
      <w:bookmarkEnd w:id="141"/>
      <w:r w:rsidR="000943A0">
        <w:t xml:space="preserve"> examples</w:t>
      </w:r>
      <w:bookmarkEnd w:id="142"/>
    </w:p>
    <w:p w14:paraId="21A77165" w14:textId="3867448A" w:rsidR="00BA0AEB" w:rsidRPr="00DF1F5D" w:rsidRDefault="00BA0AEB" w:rsidP="00FF17A5">
      <w:pPr>
        <w:pStyle w:val="DHSBodytext"/>
      </w:pPr>
      <w:r w:rsidRPr="00DF1F5D">
        <w:t xml:space="preserve">The </w:t>
      </w:r>
      <w:r w:rsidR="00F904C7" w:rsidRPr="00DF1F5D">
        <w:t>ex</w:t>
      </w:r>
      <w:r w:rsidRPr="00DF1F5D">
        <w:t>ample Deduction Authorit</w:t>
      </w:r>
      <w:r w:rsidR="00BD5F8E">
        <w:t>ies</w:t>
      </w:r>
      <w:r w:rsidRPr="00DF1F5D">
        <w:t xml:space="preserve"> </w:t>
      </w:r>
      <w:r w:rsidR="00857D0A">
        <w:t>are</w:t>
      </w:r>
      <w:r w:rsidRPr="00DF1F5D">
        <w:t xml:space="preserve"> a guide for you. </w:t>
      </w:r>
      <w:r w:rsidR="00857D0A">
        <w:t>They</w:t>
      </w:r>
      <w:r w:rsidRPr="00DF1F5D">
        <w:t xml:space="preserve"> outline the minimum content for a Deduction Authority from a </w:t>
      </w:r>
      <w:r w:rsidR="003D4B73">
        <w:t>c</w:t>
      </w:r>
      <w:r w:rsidRPr="00DF1F5D">
        <w:t>ustomer to set up, increase or re</w:t>
      </w:r>
      <w:r w:rsidR="00127E1F">
        <w:t>start</w:t>
      </w:r>
      <w:r w:rsidRPr="00DF1F5D">
        <w:t xml:space="preserve"> a previously cancelled </w:t>
      </w:r>
      <w:r w:rsidR="000943A0">
        <w:t>d</w:t>
      </w:r>
      <w:r w:rsidRPr="00DF1F5D">
        <w:t>eduction.</w:t>
      </w:r>
    </w:p>
    <w:p w14:paraId="2FB5FAD9" w14:textId="7ED9D808" w:rsidR="00BA0AEB" w:rsidRDefault="00BA0AEB" w:rsidP="00DE0B6F">
      <w:pPr>
        <w:pStyle w:val="DHSBodytext"/>
      </w:pPr>
      <w:r w:rsidRPr="00DF1F5D">
        <w:t>The</w:t>
      </w:r>
      <w:r w:rsidR="00857D0A">
        <w:t>se</w:t>
      </w:r>
      <w:r w:rsidRPr="00DF1F5D">
        <w:t xml:space="preserve"> </w:t>
      </w:r>
      <w:r w:rsidR="00F904C7" w:rsidRPr="00DF1F5D">
        <w:t>ex</w:t>
      </w:r>
      <w:r w:rsidRPr="00DF1F5D">
        <w:t>ample</w:t>
      </w:r>
      <w:r w:rsidR="00857D0A">
        <w:t>s are</w:t>
      </w:r>
      <w:r w:rsidRPr="00DF1F5D">
        <w:t xml:space="preserve"> not</w:t>
      </w:r>
      <w:r w:rsidRPr="00DF1F5D">
        <w:rPr>
          <w:b/>
        </w:rPr>
        <w:t xml:space="preserve"> </w:t>
      </w:r>
      <w:r w:rsidRPr="00DF1F5D">
        <w:t>a</w:t>
      </w:r>
      <w:r w:rsidR="00857D0A">
        <w:t>n actual</w:t>
      </w:r>
      <w:r w:rsidRPr="00DF1F5D">
        <w:t xml:space="preserve"> Centrepay form</w:t>
      </w:r>
      <w:r w:rsidR="000943A0">
        <w:t xml:space="preserve">. You </w:t>
      </w:r>
      <w:r w:rsidRPr="00DF1F5D">
        <w:t>must not give</w:t>
      </w:r>
      <w:r w:rsidR="000943A0">
        <w:t xml:space="preserve"> th</w:t>
      </w:r>
      <w:r w:rsidR="00857D0A">
        <w:t>ese</w:t>
      </w:r>
      <w:r w:rsidR="000943A0">
        <w:t xml:space="preserve"> example</w:t>
      </w:r>
      <w:r w:rsidR="00857D0A">
        <w:t>s</w:t>
      </w:r>
      <w:r w:rsidRPr="00DF1F5D">
        <w:t xml:space="preserve"> to </w:t>
      </w:r>
      <w:r w:rsidR="000943A0">
        <w:t>c</w:t>
      </w:r>
      <w:r w:rsidRPr="00DF1F5D">
        <w:t xml:space="preserve">ustomers to submit to </w:t>
      </w:r>
      <w:r w:rsidR="00942AED">
        <w:t>us</w:t>
      </w:r>
      <w:r w:rsidRPr="00DF1F5D">
        <w:t>.</w:t>
      </w:r>
    </w:p>
    <w:p w14:paraId="46198369" w14:textId="31F9652B" w:rsidR="00601937" w:rsidRPr="00741A2A" w:rsidRDefault="00601937" w:rsidP="00601937">
      <w:pPr>
        <w:rPr>
          <w:rFonts w:ascii="Roboto" w:hAnsi="Roboto" w:cs="Arial"/>
          <w:sz w:val="20"/>
          <w:szCs w:val="22"/>
        </w:rPr>
      </w:pPr>
      <w:r w:rsidRPr="00741A2A">
        <w:rPr>
          <w:rFonts w:ascii="Roboto" w:hAnsi="Roboto" w:cs="Arial"/>
          <w:sz w:val="20"/>
          <w:szCs w:val="22"/>
        </w:rPr>
        <w:t xml:space="preserve">If a customer signs </w:t>
      </w:r>
      <w:r w:rsidR="001D66E8">
        <w:rPr>
          <w:rFonts w:ascii="Roboto" w:hAnsi="Roboto" w:cs="Arial"/>
          <w:sz w:val="20"/>
          <w:szCs w:val="22"/>
        </w:rPr>
        <w:t xml:space="preserve">a Deduction Authority </w:t>
      </w:r>
      <w:r w:rsidRPr="00741A2A">
        <w:rPr>
          <w:rFonts w:ascii="Roboto" w:hAnsi="Roboto" w:cs="Arial"/>
          <w:sz w:val="20"/>
          <w:szCs w:val="22"/>
        </w:rPr>
        <w:t>electronically, you must also include this wording:</w:t>
      </w:r>
    </w:p>
    <w:p w14:paraId="5BD32D95" w14:textId="77777777" w:rsidR="00601937" w:rsidRPr="00741A2A" w:rsidRDefault="00601937" w:rsidP="008410DE">
      <w:pPr>
        <w:pStyle w:val="ListParagraph"/>
        <w:numPr>
          <w:ilvl w:val="0"/>
          <w:numId w:val="22"/>
        </w:numPr>
        <w:spacing w:before="120" w:after="120"/>
        <w:rPr>
          <w:rFonts w:ascii="Roboto" w:hAnsi="Roboto" w:cs="Arial"/>
          <w:sz w:val="20"/>
          <w:szCs w:val="22"/>
        </w:rPr>
      </w:pPr>
      <w:r w:rsidRPr="00741A2A">
        <w:rPr>
          <w:rFonts w:ascii="Roboto" w:hAnsi="Roboto" w:cs="Arial"/>
          <w:sz w:val="20"/>
          <w:szCs w:val="22"/>
        </w:rPr>
        <w:t>I confirm that the electronic signature in this consent represents my signature.</w:t>
      </w:r>
    </w:p>
    <w:p w14:paraId="23C41EAF" w14:textId="531D7041" w:rsidR="00601937" w:rsidRPr="00741A2A" w:rsidRDefault="00601937" w:rsidP="008410DE">
      <w:pPr>
        <w:pStyle w:val="ListParagraph"/>
        <w:numPr>
          <w:ilvl w:val="0"/>
          <w:numId w:val="22"/>
        </w:numPr>
        <w:spacing w:before="120" w:after="120"/>
        <w:rPr>
          <w:rFonts w:ascii="Roboto" w:hAnsi="Roboto" w:cs="Arial"/>
          <w:sz w:val="20"/>
          <w:szCs w:val="22"/>
        </w:rPr>
      </w:pPr>
      <w:r w:rsidRPr="00741A2A">
        <w:rPr>
          <w:rFonts w:ascii="Roboto" w:hAnsi="Roboto" w:cs="Arial"/>
          <w:sz w:val="20"/>
          <w:szCs w:val="22"/>
        </w:rPr>
        <w:t>I consent to signing the form electronically and I confirm that my signature is legally binding.</w:t>
      </w:r>
    </w:p>
    <w:p w14:paraId="7365116C" w14:textId="2420A752" w:rsidR="00BA0AEB" w:rsidRPr="00DF1F5D" w:rsidRDefault="00F904C7" w:rsidP="000943A0">
      <w:pPr>
        <w:pStyle w:val="DHSHeadinglevel4"/>
      </w:pPr>
      <w:r w:rsidRPr="00DF1F5D">
        <w:t>Ex</w:t>
      </w:r>
      <w:r w:rsidR="00BA0AEB" w:rsidRPr="00DF1F5D">
        <w:t xml:space="preserve">ample </w:t>
      </w:r>
      <w:r w:rsidR="000943A0">
        <w:t xml:space="preserve">written </w:t>
      </w:r>
      <w:r w:rsidR="00BA0AEB" w:rsidRPr="00DF1F5D">
        <w:t>Deduction Authority</w:t>
      </w:r>
    </w:p>
    <w:p w14:paraId="075A5E17" w14:textId="2136F85F" w:rsidR="00BA0AEB" w:rsidRPr="00DF1F5D" w:rsidRDefault="00BA0AEB" w:rsidP="0068759F">
      <w:pPr>
        <w:pStyle w:val="DHSBodytext"/>
        <w:shd w:val="clear" w:color="auto" w:fill="FBE4D5" w:themeFill="accent2" w:themeFillTint="33"/>
      </w:pPr>
      <w:r w:rsidRPr="00DF1F5D">
        <w:t>I &lt;</w:t>
      </w:r>
      <w:r w:rsidRPr="00DF1F5D">
        <w:rPr>
          <w:i/>
        </w:rPr>
        <w:t>Customer’s full name</w:t>
      </w:r>
      <w:r w:rsidRPr="00DF1F5D">
        <w:t>&gt; &lt;</w:t>
      </w:r>
      <w:r w:rsidRPr="00DF1F5D">
        <w:rPr>
          <w:i/>
        </w:rPr>
        <w:t>Customer’s CRN</w:t>
      </w:r>
      <w:r w:rsidRPr="00DF1F5D">
        <w:t xml:space="preserve">&gt; authorise Services Australia to make a </w:t>
      </w:r>
      <w:r w:rsidR="0066510B">
        <w:t>d</w:t>
      </w:r>
      <w:r w:rsidRPr="00DF1F5D">
        <w:t>eduction of $&lt;</w:t>
      </w:r>
      <w:r w:rsidRPr="00DF1F5D">
        <w:rPr>
          <w:i/>
        </w:rPr>
        <w:t>amount</w:t>
      </w:r>
      <w:r w:rsidRPr="00DF1F5D">
        <w:t>&gt; each fortnight from my &lt;</w:t>
      </w:r>
      <w:r w:rsidRPr="00DF1F5D">
        <w:rPr>
          <w:i/>
        </w:rPr>
        <w:t>name of Centrelink payment</w:t>
      </w:r>
      <w:r w:rsidRPr="00DF1F5D">
        <w:t>&gt; and pay this amount to &lt;</w:t>
      </w:r>
      <w:r w:rsidRPr="00DF1F5D">
        <w:rPr>
          <w:i/>
        </w:rPr>
        <w:t xml:space="preserve">your </w:t>
      </w:r>
      <w:proofErr w:type="gramStart"/>
      <w:r w:rsidRPr="00DF1F5D">
        <w:rPr>
          <w:i/>
        </w:rPr>
        <w:t>Business</w:t>
      </w:r>
      <w:proofErr w:type="gramEnd"/>
      <w:r w:rsidRPr="00DF1F5D">
        <w:rPr>
          <w:i/>
        </w:rPr>
        <w:t xml:space="preserve"> name</w:t>
      </w:r>
      <w:r w:rsidRPr="00DF1F5D">
        <w:t>&gt; &lt;</w:t>
      </w:r>
      <w:r w:rsidRPr="00DF1F5D">
        <w:rPr>
          <w:i/>
        </w:rPr>
        <w:t>your Business CRN</w:t>
      </w:r>
      <w:r w:rsidRPr="00DF1F5D">
        <w:t>&gt; for &lt;</w:t>
      </w:r>
      <w:r w:rsidRPr="00DF1F5D">
        <w:rPr>
          <w:i/>
        </w:rPr>
        <w:t xml:space="preserve">reason for </w:t>
      </w:r>
      <w:r w:rsidR="0066510B">
        <w:rPr>
          <w:i/>
        </w:rPr>
        <w:t>d</w:t>
      </w:r>
      <w:r w:rsidRPr="00DF1F5D">
        <w:rPr>
          <w:i/>
        </w:rPr>
        <w:t>eduction</w:t>
      </w:r>
      <w:r w:rsidRPr="00DF1F5D">
        <w:t>&gt; commencing from &lt;</w:t>
      </w:r>
      <w:r w:rsidRPr="00DF1F5D">
        <w:rPr>
          <w:i/>
        </w:rPr>
        <w:t>insert start date</w:t>
      </w:r>
      <w:r w:rsidRPr="00DF1F5D">
        <w:t xml:space="preserve">&gt;. </w:t>
      </w:r>
    </w:p>
    <w:p w14:paraId="73A5CA46" w14:textId="065078FA" w:rsidR="00BA0AEB" w:rsidRPr="000943A0" w:rsidRDefault="00BA0AEB" w:rsidP="0068759F">
      <w:pPr>
        <w:pStyle w:val="DHSBodytext"/>
        <w:shd w:val="clear" w:color="auto" w:fill="FBE4D5" w:themeFill="accent2" w:themeFillTint="33"/>
        <w:rPr>
          <w:b/>
        </w:rPr>
      </w:pPr>
      <w:r w:rsidRPr="000943A0">
        <w:rPr>
          <w:b/>
        </w:rPr>
        <w:t xml:space="preserve">Option 1 </w:t>
      </w:r>
      <w:r w:rsidR="008B2642">
        <w:rPr>
          <w:b/>
        </w:rPr>
        <w:t>–</w:t>
      </w:r>
      <w:r w:rsidRPr="000943A0">
        <w:rPr>
          <w:b/>
        </w:rPr>
        <w:t xml:space="preserve"> Setting up a target </w:t>
      </w:r>
      <w:proofErr w:type="gramStart"/>
      <w:r w:rsidRPr="000943A0">
        <w:rPr>
          <w:b/>
        </w:rPr>
        <w:t>amount</w:t>
      </w:r>
      <w:proofErr w:type="gramEnd"/>
    </w:p>
    <w:p w14:paraId="3A4DD824" w14:textId="5E4A9A83" w:rsidR="00BA0AEB" w:rsidRPr="00DF1F5D" w:rsidRDefault="00BA0AEB" w:rsidP="0068759F">
      <w:pPr>
        <w:pStyle w:val="DHSBodytext"/>
        <w:shd w:val="clear" w:color="auto" w:fill="FBE4D5" w:themeFill="accent2" w:themeFillTint="33"/>
      </w:pPr>
      <w:r w:rsidRPr="00DF1F5D">
        <w:t>I request that this deduction of $&lt;</w:t>
      </w:r>
      <w:r w:rsidRPr="00DF1F5D">
        <w:rPr>
          <w:i/>
        </w:rPr>
        <w:t>amount</w:t>
      </w:r>
      <w:r w:rsidRPr="00DF1F5D">
        <w:t xml:space="preserve">&gt; continue until </w:t>
      </w:r>
      <w:r w:rsidR="000943A0">
        <w:t xml:space="preserve">I reach </w:t>
      </w:r>
      <w:r w:rsidRPr="00DF1F5D">
        <w:t>the target amount of &lt;</w:t>
      </w:r>
      <w:r w:rsidRPr="00DF1F5D">
        <w:rPr>
          <w:i/>
        </w:rPr>
        <w:t>Insert target amount</w:t>
      </w:r>
      <w:r w:rsidRPr="00DF1F5D">
        <w:t>&gt;.</w:t>
      </w:r>
    </w:p>
    <w:p w14:paraId="5769A888" w14:textId="35074C0E" w:rsidR="00BA0AEB" w:rsidRPr="00DF1F5D" w:rsidRDefault="000943A0" w:rsidP="0068759F">
      <w:pPr>
        <w:pStyle w:val="DHSBodytext"/>
        <w:shd w:val="clear" w:color="auto" w:fill="FBE4D5" w:themeFill="accent2" w:themeFillTint="33"/>
      </w:pPr>
      <w:r>
        <w:t>I</w:t>
      </w:r>
      <w:r w:rsidR="00BA0AEB" w:rsidRPr="00DF1F5D">
        <w:t xml:space="preserve">f a </w:t>
      </w:r>
      <w:r>
        <w:t>d</w:t>
      </w:r>
      <w:r w:rsidR="00BA0AEB" w:rsidRPr="00DF1F5D">
        <w:t xml:space="preserve">eduction has a target amount set, the final </w:t>
      </w:r>
      <w:r>
        <w:t>d</w:t>
      </w:r>
      <w:r w:rsidR="00BA0AEB" w:rsidRPr="00DF1F5D">
        <w:t>eduction will increase by up to $2 to cover any remaining amounts of less than $2.</w:t>
      </w:r>
    </w:p>
    <w:p w14:paraId="5F663F60" w14:textId="77777777" w:rsidR="00BA0AEB" w:rsidRPr="000943A0" w:rsidRDefault="00BA0AEB" w:rsidP="0068759F">
      <w:pPr>
        <w:pStyle w:val="DHSBodytext"/>
        <w:shd w:val="clear" w:color="auto" w:fill="FBE4D5" w:themeFill="accent2" w:themeFillTint="33"/>
        <w:rPr>
          <w:b/>
        </w:rPr>
      </w:pPr>
      <w:r w:rsidRPr="000943A0">
        <w:rPr>
          <w:b/>
        </w:rPr>
        <w:t xml:space="preserve">Option 2 – Setting up an end </w:t>
      </w:r>
      <w:proofErr w:type="gramStart"/>
      <w:r w:rsidRPr="000943A0">
        <w:rPr>
          <w:b/>
        </w:rPr>
        <w:t>date</w:t>
      </w:r>
      <w:proofErr w:type="gramEnd"/>
    </w:p>
    <w:p w14:paraId="709A3F42" w14:textId="270142E5" w:rsidR="00BA0AEB" w:rsidRPr="00DF1F5D" w:rsidRDefault="00BA0AEB" w:rsidP="0068759F">
      <w:pPr>
        <w:pStyle w:val="DHSBodytext"/>
        <w:shd w:val="clear" w:color="auto" w:fill="FBE4D5" w:themeFill="accent2" w:themeFillTint="33"/>
      </w:pPr>
      <w:r w:rsidRPr="00DF1F5D">
        <w:t>I request that this deduction of $&lt;amount&gt; continue until &lt;insert end date&gt;.</w:t>
      </w:r>
    </w:p>
    <w:p w14:paraId="6879AAB4" w14:textId="29C13445" w:rsidR="00BA0AEB" w:rsidRPr="000943A0" w:rsidRDefault="00BA0AEB" w:rsidP="0068759F">
      <w:pPr>
        <w:pStyle w:val="DHSBodytext"/>
        <w:shd w:val="clear" w:color="auto" w:fill="FBE4D5" w:themeFill="accent2" w:themeFillTint="33"/>
        <w:rPr>
          <w:b/>
        </w:rPr>
      </w:pPr>
      <w:r w:rsidRPr="000943A0">
        <w:rPr>
          <w:b/>
        </w:rPr>
        <w:t xml:space="preserve">Option 3 – </w:t>
      </w:r>
      <w:r w:rsidR="000943A0">
        <w:rPr>
          <w:b/>
        </w:rPr>
        <w:t>No target amount or end date</w:t>
      </w:r>
    </w:p>
    <w:p w14:paraId="1E96B29B" w14:textId="5ACCFC93" w:rsidR="00BA0AEB" w:rsidRPr="00DF1F5D" w:rsidRDefault="00BA0AEB" w:rsidP="0068759F">
      <w:pPr>
        <w:pStyle w:val="DHSBodytext"/>
        <w:shd w:val="clear" w:color="auto" w:fill="FBE4D5" w:themeFill="accent2" w:themeFillTint="33"/>
        <w:rPr>
          <w:b/>
          <w:i/>
        </w:rPr>
      </w:pPr>
      <w:r w:rsidRPr="00DF1F5D">
        <w:t>I confirm that this deduction has no target amount and no end date.</w:t>
      </w:r>
    </w:p>
    <w:p w14:paraId="60136C56" w14:textId="7C3653FE" w:rsidR="00BA0AEB" w:rsidRPr="00DF1F5D" w:rsidRDefault="00BA0AEB" w:rsidP="0068759F">
      <w:pPr>
        <w:pStyle w:val="DHSBodytext"/>
        <w:shd w:val="clear" w:color="auto" w:fill="FBE4D5" w:themeFill="accent2" w:themeFillTint="33"/>
      </w:pPr>
      <w:r w:rsidRPr="00DF1F5D">
        <w:t>Australian Privacy legislation protects your personal information. I give permission for &lt;</w:t>
      </w:r>
      <w:r w:rsidRPr="00DF1F5D">
        <w:rPr>
          <w:i/>
        </w:rPr>
        <w:t xml:space="preserve">your </w:t>
      </w:r>
      <w:proofErr w:type="gramStart"/>
      <w:r w:rsidRPr="00DF1F5D">
        <w:rPr>
          <w:i/>
        </w:rPr>
        <w:t>Business</w:t>
      </w:r>
      <w:proofErr w:type="gramEnd"/>
      <w:r w:rsidRPr="00DF1F5D">
        <w:rPr>
          <w:i/>
        </w:rPr>
        <w:t xml:space="preserve"> name</w:t>
      </w:r>
      <w:r w:rsidRPr="00DF1F5D">
        <w:t xml:space="preserve">&gt; to disclose my information to Services Australia for the purposes of checking my account number, billing number and amount I want to pay, and reconciling my payment </w:t>
      </w:r>
      <w:r w:rsidR="000943A0">
        <w:t>d</w:t>
      </w:r>
      <w:r w:rsidRPr="00DF1F5D">
        <w:t>eduction details.</w:t>
      </w:r>
    </w:p>
    <w:p w14:paraId="64300D3C" w14:textId="679825B2" w:rsidR="00BA0AEB" w:rsidRPr="00DF1F5D" w:rsidRDefault="00BA0AEB" w:rsidP="0068759F">
      <w:pPr>
        <w:pStyle w:val="DHSBodytext"/>
        <w:shd w:val="clear" w:color="auto" w:fill="FBE4D5" w:themeFill="accent2" w:themeFillTint="33"/>
      </w:pPr>
      <w:r w:rsidRPr="00DF1F5D">
        <w:t xml:space="preserve">I understand that I can change or cancel my </w:t>
      </w:r>
      <w:r w:rsidR="000943A0">
        <w:t>d</w:t>
      </w:r>
      <w:r w:rsidRPr="00DF1F5D">
        <w:t xml:space="preserve">eduction at any time, and </w:t>
      </w:r>
      <w:r w:rsidR="000943A0">
        <w:t>I can find more</w:t>
      </w:r>
      <w:r w:rsidRPr="00DF1F5D">
        <w:t xml:space="preserve"> information about </w:t>
      </w:r>
      <w:proofErr w:type="spellStart"/>
      <w:r w:rsidRPr="00DF1F5D">
        <w:t>Centrepay</w:t>
      </w:r>
      <w:proofErr w:type="spellEnd"/>
      <w:r w:rsidRPr="00DF1F5D">
        <w:t xml:space="preserve"> online at </w:t>
      </w:r>
      <w:r w:rsidRPr="00DF1F5D">
        <w:rPr>
          <w:b/>
          <w:bCs/>
        </w:rPr>
        <w:t>servicesaustralia.gov.au</w:t>
      </w:r>
      <w:r w:rsidRPr="00DF1F5D">
        <w:rPr>
          <w:b/>
        </w:rPr>
        <w:t>/</w:t>
      </w:r>
      <w:proofErr w:type="spellStart"/>
      <w:proofErr w:type="gramStart"/>
      <w:r w:rsidRPr="00DF1F5D">
        <w:rPr>
          <w:b/>
        </w:rPr>
        <w:t>centrepay</w:t>
      </w:r>
      <w:proofErr w:type="spellEnd"/>
      <w:proofErr w:type="gramEnd"/>
    </w:p>
    <w:p w14:paraId="2278A984" w14:textId="27E4861E" w:rsidR="00BA0AEB" w:rsidRPr="00DF1F5D" w:rsidRDefault="00BA0AEB" w:rsidP="0068759F">
      <w:pPr>
        <w:pStyle w:val="DHSBodytext"/>
        <w:shd w:val="clear" w:color="auto" w:fill="FBE4D5" w:themeFill="accent2" w:themeFillTint="33"/>
      </w:pPr>
      <w:r w:rsidRPr="00DF1F5D">
        <w:t xml:space="preserve">Customer </w:t>
      </w:r>
      <w:r w:rsidR="000943A0">
        <w:t>s</w:t>
      </w:r>
      <w:r w:rsidRPr="00DF1F5D">
        <w:t>ignature:</w:t>
      </w:r>
    </w:p>
    <w:p w14:paraId="0A0BE3F4" w14:textId="77777777" w:rsidR="00BA0AEB" w:rsidRPr="00DF1F5D" w:rsidRDefault="00BA0AEB" w:rsidP="0068759F">
      <w:pPr>
        <w:pStyle w:val="DHSBodytext"/>
        <w:shd w:val="clear" w:color="auto" w:fill="FBE4D5" w:themeFill="accent2" w:themeFillTint="33"/>
      </w:pPr>
      <w:r w:rsidRPr="00DF1F5D">
        <w:t>Date of Birth:</w:t>
      </w:r>
    </w:p>
    <w:p w14:paraId="0534C78F" w14:textId="77777777" w:rsidR="00BA0AEB" w:rsidRPr="00DF1F5D" w:rsidRDefault="00BA0AEB" w:rsidP="0068759F">
      <w:pPr>
        <w:pStyle w:val="DHSBodytext"/>
        <w:shd w:val="clear" w:color="auto" w:fill="FBE4D5" w:themeFill="accent2" w:themeFillTint="33"/>
      </w:pPr>
      <w:r w:rsidRPr="00DF1F5D">
        <w:t>Date:</w:t>
      </w:r>
    </w:p>
    <w:p w14:paraId="54D86A1A" w14:textId="77777777" w:rsidR="00BA0AEB" w:rsidRPr="00FF17A5" w:rsidRDefault="00F904C7" w:rsidP="000943A0">
      <w:pPr>
        <w:pStyle w:val="DHSHeadinglevel4"/>
      </w:pPr>
      <w:bookmarkStart w:id="143" w:name="_Toc4077992"/>
      <w:bookmarkStart w:id="144" w:name="_Ref523401229"/>
      <w:bookmarkStart w:id="145" w:name="_Toc524447889"/>
      <w:bookmarkStart w:id="146" w:name="_Toc524452595"/>
      <w:r w:rsidRPr="00FF17A5">
        <w:lastRenderedPageBreak/>
        <w:t>Ex</w:t>
      </w:r>
      <w:r w:rsidR="00BA0AEB" w:rsidRPr="00FF17A5">
        <w:t>ample verbal Deduction Authority</w:t>
      </w:r>
      <w:bookmarkEnd w:id="143"/>
    </w:p>
    <w:bookmarkEnd w:id="144"/>
    <w:bookmarkEnd w:id="145"/>
    <w:bookmarkEnd w:id="146"/>
    <w:p w14:paraId="274A9A40" w14:textId="5C813ED7" w:rsidR="00BA0AEB" w:rsidRPr="00DF1F5D" w:rsidRDefault="00BA0AEB" w:rsidP="00DF1F5D">
      <w:pPr>
        <w:pStyle w:val="DHSBodytext"/>
      </w:pPr>
      <w:r w:rsidRPr="00DF1F5D">
        <w:t xml:space="preserve">If your </w:t>
      </w:r>
      <w:r w:rsidR="00857D0A">
        <w:t>b</w:t>
      </w:r>
      <w:r w:rsidRPr="00DF1F5D">
        <w:t xml:space="preserve">usiness </w:t>
      </w:r>
      <w:r w:rsidR="00F507A9">
        <w:t>gets</w:t>
      </w:r>
      <w:r w:rsidRPr="00DF1F5D">
        <w:t xml:space="preserve"> a Deduction Authority verbally, </w:t>
      </w:r>
      <w:r w:rsidR="001843B0">
        <w:t xml:space="preserve">you must </w:t>
      </w:r>
      <w:r w:rsidRPr="00DF1F5D">
        <w:t>audio record</w:t>
      </w:r>
      <w:r w:rsidR="001843B0">
        <w:t xml:space="preserve"> it </w:t>
      </w:r>
      <w:r w:rsidRPr="00DF1F5D">
        <w:t>or</w:t>
      </w:r>
      <w:r w:rsidRPr="00DF1F5D">
        <w:rPr>
          <w:b/>
        </w:rPr>
        <w:t xml:space="preserve"> </w:t>
      </w:r>
      <w:r w:rsidRPr="00DF1F5D">
        <w:t>capture</w:t>
      </w:r>
      <w:r w:rsidR="001843B0">
        <w:t xml:space="preserve"> it</w:t>
      </w:r>
      <w:r w:rsidRPr="00DF1F5D">
        <w:t xml:space="preserve"> via an online or system generated record.</w:t>
      </w:r>
      <w:r w:rsidR="00850992">
        <w:t xml:space="preserve"> Before you </w:t>
      </w:r>
      <w:r w:rsidRPr="00DF1F5D">
        <w:t>start</w:t>
      </w:r>
      <w:r w:rsidR="00850992">
        <w:t xml:space="preserve"> a</w:t>
      </w:r>
      <w:r w:rsidRPr="00DF1F5D">
        <w:t xml:space="preserve"> verbal </w:t>
      </w:r>
      <w:proofErr w:type="gramStart"/>
      <w:r w:rsidRPr="00DF1F5D">
        <w:t>consent</w:t>
      </w:r>
      <w:proofErr w:type="gramEnd"/>
      <w:r w:rsidRPr="00DF1F5D">
        <w:t xml:space="preserve"> you </w:t>
      </w:r>
      <w:r w:rsidR="00850992">
        <w:t>must</w:t>
      </w:r>
      <w:r w:rsidRPr="00DF1F5D">
        <w:t>:</w:t>
      </w:r>
    </w:p>
    <w:p w14:paraId="740C47D0" w14:textId="500D2BD4" w:rsidR="00BA0AEB" w:rsidRPr="00DF1F5D" w:rsidRDefault="00BA0AEB" w:rsidP="004C19D7">
      <w:pPr>
        <w:pStyle w:val="DHSBulletslevel"/>
      </w:pPr>
      <w:r w:rsidRPr="00DF1F5D">
        <w:t xml:space="preserve">confirm the customer’s </w:t>
      </w:r>
      <w:proofErr w:type="gramStart"/>
      <w:r w:rsidRPr="00DF1F5D">
        <w:t>identity</w:t>
      </w:r>
      <w:proofErr w:type="gramEnd"/>
    </w:p>
    <w:p w14:paraId="162BEA1B" w14:textId="42B18EA8" w:rsidR="00BA0AEB" w:rsidRPr="00DF1F5D" w:rsidRDefault="00850992" w:rsidP="004C19D7">
      <w:pPr>
        <w:pStyle w:val="DHSBulletslevel"/>
      </w:pPr>
      <w:r>
        <w:t>get</w:t>
      </w:r>
      <w:r w:rsidR="00BA0AEB" w:rsidRPr="00DF1F5D">
        <w:t xml:space="preserve"> consent to make a recording</w:t>
      </w:r>
      <w:r>
        <w:t>.</w:t>
      </w:r>
    </w:p>
    <w:p w14:paraId="2DC0C4E2" w14:textId="48434C7E" w:rsidR="00BA0AEB" w:rsidRPr="00DF1F5D" w:rsidRDefault="00BA0AEB" w:rsidP="0068759F">
      <w:pPr>
        <w:pStyle w:val="DHSBodytext"/>
        <w:shd w:val="clear" w:color="auto" w:fill="FBE4D5" w:themeFill="accent2" w:themeFillTint="33"/>
      </w:pPr>
      <w:r w:rsidRPr="00DF1F5D">
        <w:t xml:space="preserve">“Do you &lt;Customer’s full name&gt; &lt; Customer’s CRN&gt; authorise Services Australia to deduct &lt;agreed fortnightly payment amount ($)&gt; per fortnight to pay &lt;your </w:t>
      </w:r>
      <w:proofErr w:type="gramStart"/>
      <w:r w:rsidRPr="00DF1F5D">
        <w:t>Business</w:t>
      </w:r>
      <w:proofErr w:type="gramEnd"/>
      <w:r w:rsidRPr="00DF1F5D">
        <w:t xml:space="preserve"> name&gt; &lt;your Business CRN&gt; for &lt;goods or service provided to you&gt;?”</w:t>
      </w:r>
    </w:p>
    <w:p w14:paraId="574DD8FC" w14:textId="399A99F0" w:rsidR="00BA0AEB" w:rsidRDefault="00BA0AEB" w:rsidP="00AE0D7F">
      <w:pPr>
        <w:pStyle w:val="DHSBodytext"/>
        <w:shd w:val="clear" w:color="auto" w:fill="FBE4D5" w:themeFill="accent2" w:themeFillTint="33"/>
        <w:rPr>
          <w:b/>
          <w:bCs/>
        </w:rPr>
      </w:pPr>
      <w:r w:rsidRPr="0068759F">
        <w:rPr>
          <w:b/>
          <w:bCs/>
        </w:rPr>
        <w:t xml:space="preserve">To proceed, </w:t>
      </w:r>
      <w:r w:rsidR="00850992" w:rsidRPr="0068759F">
        <w:rPr>
          <w:b/>
          <w:bCs/>
        </w:rPr>
        <w:t xml:space="preserve">the </w:t>
      </w:r>
      <w:r w:rsidRPr="0068759F">
        <w:rPr>
          <w:b/>
          <w:bCs/>
        </w:rPr>
        <w:t>customer must answer “Yes”</w:t>
      </w:r>
      <w:r w:rsidR="00850992" w:rsidRPr="0068759F">
        <w:rPr>
          <w:b/>
          <w:bCs/>
        </w:rPr>
        <w:t>.</w:t>
      </w:r>
    </w:p>
    <w:p w14:paraId="37D9461F" w14:textId="77777777" w:rsidR="00AE0D7F" w:rsidRPr="0068759F" w:rsidRDefault="00AE0D7F" w:rsidP="0068759F">
      <w:pPr>
        <w:pStyle w:val="DHSBodytext"/>
        <w:shd w:val="clear" w:color="auto" w:fill="FBE4D5" w:themeFill="accent2" w:themeFillTint="33"/>
        <w:rPr>
          <w:b/>
          <w:bCs/>
        </w:rPr>
      </w:pPr>
    </w:p>
    <w:p w14:paraId="608A0EF1" w14:textId="54E31300" w:rsidR="00BA0AEB" w:rsidRPr="00DF1F5D" w:rsidRDefault="00BA0AEB" w:rsidP="0068759F">
      <w:pPr>
        <w:pStyle w:val="DHSBodytext"/>
        <w:shd w:val="clear" w:color="auto" w:fill="FBE4D5" w:themeFill="accent2" w:themeFillTint="33"/>
      </w:pPr>
      <w:r w:rsidRPr="00DF1F5D">
        <w:t xml:space="preserve">“Which Centrelink payment do you want the </w:t>
      </w:r>
      <w:r w:rsidR="0066510B">
        <w:t>d</w:t>
      </w:r>
      <w:r w:rsidRPr="00DF1F5D">
        <w:t>eduction taken from?”</w:t>
      </w:r>
    </w:p>
    <w:p w14:paraId="2B6C13C3" w14:textId="65549D56" w:rsidR="00BA0AEB" w:rsidRDefault="00BA0AEB" w:rsidP="00AE0D7F">
      <w:pPr>
        <w:pStyle w:val="DHSBodytext"/>
        <w:shd w:val="clear" w:color="auto" w:fill="FBE4D5" w:themeFill="accent2" w:themeFillTint="33"/>
        <w:rPr>
          <w:b/>
          <w:bCs/>
        </w:rPr>
      </w:pPr>
      <w:r w:rsidRPr="0068759F">
        <w:rPr>
          <w:b/>
          <w:bCs/>
        </w:rPr>
        <w:t xml:space="preserve">To proceed, </w:t>
      </w:r>
      <w:r w:rsidR="00850992" w:rsidRPr="0068759F">
        <w:rPr>
          <w:b/>
          <w:bCs/>
        </w:rPr>
        <w:t xml:space="preserve">the </w:t>
      </w:r>
      <w:r w:rsidRPr="0068759F">
        <w:rPr>
          <w:b/>
          <w:bCs/>
        </w:rPr>
        <w:t xml:space="preserve">customer must </w:t>
      </w:r>
      <w:r w:rsidR="00E21625" w:rsidRPr="0068759F">
        <w:rPr>
          <w:b/>
          <w:bCs/>
        </w:rPr>
        <w:t>give</w:t>
      </w:r>
      <w:r w:rsidRPr="0068759F">
        <w:rPr>
          <w:b/>
          <w:bCs/>
        </w:rPr>
        <w:t xml:space="preserve"> their Centrelink payment</w:t>
      </w:r>
      <w:r w:rsidR="00850992" w:rsidRPr="0068759F">
        <w:rPr>
          <w:b/>
          <w:bCs/>
        </w:rPr>
        <w:t>.</w:t>
      </w:r>
    </w:p>
    <w:p w14:paraId="03A258A8" w14:textId="77777777" w:rsidR="00AE0D7F" w:rsidRPr="0068759F" w:rsidRDefault="00AE0D7F" w:rsidP="0068759F">
      <w:pPr>
        <w:pStyle w:val="DHSBodytext"/>
        <w:shd w:val="clear" w:color="auto" w:fill="FBE4D5" w:themeFill="accent2" w:themeFillTint="33"/>
        <w:rPr>
          <w:b/>
          <w:bCs/>
        </w:rPr>
      </w:pPr>
    </w:p>
    <w:p w14:paraId="6C3EDC01" w14:textId="265CD393" w:rsidR="00BA0AEB" w:rsidRPr="00DF1F5D" w:rsidRDefault="00BA0AEB" w:rsidP="0068759F">
      <w:pPr>
        <w:pStyle w:val="DHSBodytext"/>
        <w:shd w:val="clear" w:color="auto" w:fill="FBE4D5" w:themeFill="accent2" w:themeFillTint="33"/>
      </w:pPr>
      <w:r w:rsidRPr="00DF1F5D">
        <w:t xml:space="preserve">“On which date would you like the </w:t>
      </w:r>
      <w:r w:rsidR="0066510B">
        <w:t>d</w:t>
      </w:r>
      <w:r w:rsidRPr="00DF1F5D">
        <w:t>eduction to start?”</w:t>
      </w:r>
    </w:p>
    <w:p w14:paraId="22D0FEB2" w14:textId="74705185" w:rsidR="00BD5F8E" w:rsidRDefault="00BA0AEB" w:rsidP="00AE0D7F">
      <w:pPr>
        <w:pStyle w:val="DHSBodytext"/>
        <w:shd w:val="clear" w:color="auto" w:fill="FBE4D5" w:themeFill="accent2" w:themeFillTint="33"/>
        <w:rPr>
          <w:b/>
          <w:bCs/>
        </w:rPr>
      </w:pPr>
      <w:r w:rsidRPr="0068759F">
        <w:rPr>
          <w:b/>
          <w:bCs/>
        </w:rPr>
        <w:t xml:space="preserve">To proceed, </w:t>
      </w:r>
      <w:r w:rsidR="00850992" w:rsidRPr="0068759F">
        <w:rPr>
          <w:b/>
          <w:bCs/>
        </w:rPr>
        <w:t xml:space="preserve">the </w:t>
      </w:r>
      <w:r w:rsidRPr="0068759F">
        <w:rPr>
          <w:b/>
          <w:bCs/>
        </w:rPr>
        <w:t xml:space="preserve">customer must </w:t>
      </w:r>
      <w:r w:rsidR="00E21625" w:rsidRPr="0068759F">
        <w:rPr>
          <w:b/>
          <w:bCs/>
        </w:rPr>
        <w:t>give</w:t>
      </w:r>
      <w:r w:rsidRPr="0068759F">
        <w:rPr>
          <w:b/>
          <w:bCs/>
        </w:rPr>
        <w:t xml:space="preserve"> a start date for the </w:t>
      </w:r>
      <w:r w:rsidR="00850992" w:rsidRPr="0068759F">
        <w:rPr>
          <w:b/>
          <w:bCs/>
        </w:rPr>
        <w:t>d</w:t>
      </w:r>
      <w:r w:rsidRPr="0068759F">
        <w:rPr>
          <w:b/>
          <w:bCs/>
        </w:rPr>
        <w:t>eduction</w:t>
      </w:r>
      <w:r w:rsidR="00850992" w:rsidRPr="0068759F">
        <w:rPr>
          <w:b/>
          <w:bCs/>
        </w:rPr>
        <w:t>.</w:t>
      </w:r>
    </w:p>
    <w:p w14:paraId="1FEACF68" w14:textId="77777777" w:rsidR="00AE0D7F" w:rsidRPr="0068759F" w:rsidRDefault="00AE0D7F" w:rsidP="0068759F">
      <w:pPr>
        <w:pStyle w:val="DHSBodytext"/>
        <w:shd w:val="clear" w:color="auto" w:fill="FBE4D5" w:themeFill="accent2" w:themeFillTint="33"/>
        <w:rPr>
          <w:b/>
          <w:bCs/>
        </w:rPr>
      </w:pPr>
    </w:p>
    <w:p w14:paraId="6B823FF0" w14:textId="522D6972" w:rsidR="00BA0AEB" w:rsidRPr="00AE0D7F" w:rsidRDefault="00BA0AEB" w:rsidP="0068759F">
      <w:pPr>
        <w:pStyle w:val="DHSBodytext"/>
        <w:shd w:val="clear" w:color="auto" w:fill="FBE4D5" w:themeFill="accent2" w:themeFillTint="33"/>
      </w:pPr>
      <w:r w:rsidRPr="00AE0D7F">
        <w:t xml:space="preserve">“Would you like to set up a target amount or end date for your </w:t>
      </w:r>
      <w:r w:rsidR="0066510B" w:rsidRPr="00AE0D7F">
        <w:t>d</w:t>
      </w:r>
      <w:r w:rsidRPr="00AE0D7F">
        <w:t>eduction?”</w:t>
      </w:r>
    </w:p>
    <w:p w14:paraId="7EDBBB71" w14:textId="337B3EE4" w:rsidR="00BA0AEB" w:rsidRPr="00DF1F5D" w:rsidRDefault="00850992" w:rsidP="0068759F">
      <w:pPr>
        <w:pStyle w:val="DHSBodytext"/>
        <w:shd w:val="clear" w:color="auto" w:fill="FBE4D5" w:themeFill="accent2" w:themeFillTint="33"/>
      </w:pPr>
      <w:r>
        <w:t>If the customer answers “</w:t>
      </w:r>
      <w:r w:rsidR="00BA0AEB" w:rsidRPr="00DF1F5D">
        <w:t>No</w:t>
      </w:r>
      <w:r>
        <w:t>”,</w:t>
      </w:r>
      <w:r w:rsidR="00BA0AEB" w:rsidRPr="00DF1F5D">
        <w:t xml:space="preserve"> proceed to next question</w:t>
      </w:r>
      <w:r>
        <w:t>.</w:t>
      </w:r>
    </w:p>
    <w:p w14:paraId="7118C664" w14:textId="556D6B1A" w:rsidR="00BD5F8E" w:rsidRPr="00DF1F5D" w:rsidRDefault="00850992" w:rsidP="0068759F">
      <w:pPr>
        <w:pStyle w:val="DHSBodytext"/>
        <w:shd w:val="clear" w:color="auto" w:fill="FBE4D5" w:themeFill="accent2" w:themeFillTint="33"/>
      </w:pPr>
      <w:r>
        <w:t>If the customer answers “</w:t>
      </w:r>
      <w:r w:rsidR="00BA0AEB" w:rsidRPr="00DF1F5D">
        <w:t>Yes</w:t>
      </w:r>
      <w:r>
        <w:t>”</w:t>
      </w:r>
    </w:p>
    <w:p w14:paraId="3DB7C45D" w14:textId="74C94C02" w:rsidR="00BA0AEB" w:rsidRPr="00DF1F5D" w:rsidRDefault="00BA0AEB" w:rsidP="0068759F">
      <w:pPr>
        <w:pStyle w:val="DHSBodytext"/>
        <w:shd w:val="clear" w:color="auto" w:fill="FBE4D5" w:themeFill="accent2" w:themeFillTint="33"/>
      </w:pPr>
      <w:r w:rsidRPr="00DF1F5D">
        <w:t xml:space="preserve"> “If you set a ‘target amount’ and the final deduction </w:t>
      </w:r>
      <w:r w:rsidR="00BA0D1F">
        <w:t>will be</w:t>
      </w:r>
      <w:r w:rsidRPr="00DF1F5D">
        <w:t xml:space="preserve"> less than $2, </w:t>
      </w:r>
      <w:r w:rsidR="00850992">
        <w:t xml:space="preserve">we’ll increase </w:t>
      </w:r>
      <w:r w:rsidRPr="00DF1F5D">
        <w:t>the second last deduction to &lt;</w:t>
      </w:r>
      <w:r w:rsidRPr="00DF1F5D">
        <w:rPr>
          <w:i/>
        </w:rPr>
        <w:t>include the final amount</w:t>
      </w:r>
      <w:r w:rsidRPr="00DF1F5D">
        <w:t>&gt;. Do you agree with this happening?”</w:t>
      </w:r>
    </w:p>
    <w:p w14:paraId="4DF4EF76" w14:textId="0706A3FA" w:rsidR="00BA0AEB" w:rsidRPr="0068759F" w:rsidRDefault="00BA0AEB" w:rsidP="0068759F">
      <w:pPr>
        <w:pStyle w:val="DHSBodytext"/>
        <w:shd w:val="clear" w:color="auto" w:fill="FBE4D5" w:themeFill="accent2" w:themeFillTint="33"/>
        <w:rPr>
          <w:b/>
          <w:bCs/>
        </w:rPr>
      </w:pPr>
      <w:r w:rsidRPr="0068759F">
        <w:rPr>
          <w:b/>
          <w:bCs/>
        </w:rPr>
        <w:t xml:space="preserve">To proceed, </w:t>
      </w:r>
      <w:r w:rsidR="00850992" w:rsidRPr="0068759F">
        <w:rPr>
          <w:b/>
          <w:bCs/>
        </w:rPr>
        <w:t xml:space="preserve">the </w:t>
      </w:r>
      <w:r w:rsidRPr="0068759F">
        <w:rPr>
          <w:b/>
          <w:bCs/>
        </w:rPr>
        <w:t>customer must answer “Yes”</w:t>
      </w:r>
      <w:r w:rsidR="00850992" w:rsidRPr="0068759F">
        <w:rPr>
          <w:b/>
          <w:bCs/>
        </w:rPr>
        <w:t>.</w:t>
      </w:r>
    </w:p>
    <w:p w14:paraId="48936D3D" w14:textId="76A9EAC0" w:rsidR="00BA0AEB" w:rsidRPr="00DF1F5D" w:rsidRDefault="00BA0AEB" w:rsidP="0068759F">
      <w:pPr>
        <w:pStyle w:val="DHSBodytext"/>
        <w:shd w:val="clear" w:color="auto" w:fill="FBE4D5" w:themeFill="accent2" w:themeFillTint="33"/>
      </w:pPr>
      <w:r w:rsidRPr="00DF1F5D">
        <w:t>Customers can set up a target amount or an end date but not both.</w:t>
      </w:r>
    </w:p>
    <w:p w14:paraId="5AD2A22A" w14:textId="2A355E81" w:rsidR="00BA0AEB" w:rsidRDefault="00BA0AEB" w:rsidP="0068759F">
      <w:pPr>
        <w:pStyle w:val="DHSBodytext"/>
        <w:shd w:val="clear" w:color="auto" w:fill="FBE4D5" w:themeFill="accent2" w:themeFillTint="33"/>
      </w:pPr>
      <w:r w:rsidRPr="00DF1F5D">
        <w:t>Capture target amount or end date information, if applicable</w:t>
      </w:r>
      <w:r w:rsidR="00850992">
        <w:t>.</w:t>
      </w:r>
    </w:p>
    <w:p w14:paraId="7DAB89D5" w14:textId="77777777" w:rsidR="00BD5F8E" w:rsidRPr="00DF1F5D" w:rsidRDefault="00BD5F8E" w:rsidP="00DF1F5D">
      <w:pPr>
        <w:pStyle w:val="DHSBodytext"/>
      </w:pPr>
    </w:p>
    <w:p w14:paraId="5DA3F967" w14:textId="77777777" w:rsidR="00BA0AEB" w:rsidRPr="00DF1F5D" w:rsidRDefault="00BA0AEB" w:rsidP="0068759F">
      <w:pPr>
        <w:pStyle w:val="DHSBodytext"/>
        <w:shd w:val="clear" w:color="auto" w:fill="FBE4D5" w:themeFill="accent2" w:themeFillTint="33"/>
      </w:pPr>
      <w:r w:rsidRPr="00DF1F5D">
        <w:t>“Australian Privacy legislation protects your personal information. Do you give permission for &lt;</w:t>
      </w:r>
      <w:r w:rsidRPr="00DF1F5D">
        <w:rPr>
          <w:i/>
        </w:rPr>
        <w:t xml:space="preserve">your </w:t>
      </w:r>
      <w:proofErr w:type="gramStart"/>
      <w:r w:rsidRPr="00DF1F5D">
        <w:rPr>
          <w:i/>
        </w:rPr>
        <w:t>Business</w:t>
      </w:r>
      <w:proofErr w:type="gramEnd"/>
      <w:r w:rsidRPr="00DF1F5D">
        <w:rPr>
          <w:i/>
        </w:rPr>
        <w:t xml:space="preserve"> name</w:t>
      </w:r>
      <w:r w:rsidRPr="00DF1F5D">
        <w:t>&gt; to disclose your information to Services Australia for the purposes of:</w:t>
      </w:r>
    </w:p>
    <w:p w14:paraId="76A3BD94" w14:textId="77777777" w:rsidR="00BA0AEB" w:rsidRPr="00DF1F5D" w:rsidRDefault="00BA0AEB" w:rsidP="0068759F">
      <w:pPr>
        <w:pStyle w:val="DHSBulletslevel"/>
        <w:shd w:val="clear" w:color="auto" w:fill="FBE4D5" w:themeFill="accent2" w:themeFillTint="33"/>
      </w:pPr>
      <w:r w:rsidRPr="00DF1F5D">
        <w:t>checking your account number, billing number and the amount you want to pay, and</w:t>
      </w:r>
    </w:p>
    <w:p w14:paraId="02ACDCD1" w14:textId="33331959" w:rsidR="00BA0AEB" w:rsidRPr="00DF1F5D" w:rsidRDefault="00BA0AEB" w:rsidP="0068759F">
      <w:pPr>
        <w:pStyle w:val="DHSBulletslevel"/>
        <w:shd w:val="clear" w:color="auto" w:fill="FBE4D5" w:themeFill="accent2" w:themeFillTint="33"/>
      </w:pPr>
      <w:r w:rsidRPr="00DF1F5D">
        <w:t xml:space="preserve">reconciling your payment </w:t>
      </w:r>
      <w:r w:rsidR="0066510B">
        <w:t>d</w:t>
      </w:r>
      <w:r w:rsidRPr="00DF1F5D">
        <w:t>eduction details.</w:t>
      </w:r>
    </w:p>
    <w:p w14:paraId="533947B1" w14:textId="7CBB69C3" w:rsidR="00BD5F8E" w:rsidRPr="0068759F" w:rsidRDefault="00BA0AEB" w:rsidP="0068759F">
      <w:pPr>
        <w:pStyle w:val="DHSBodytext"/>
        <w:shd w:val="clear" w:color="auto" w:fill="FBE4D5" w:themeFill="accent2" w:themeFillTint="33"/>
        <w:rPr>
          <w:b/>
          <w:bCs/>
        </w:rPr>
      </w:pPr>
      <w:r w:rsidRPr="0068759F">
        <w:rPr>
          <w:b/>
          <w:bCs/>
        </w:rPr>
        <w:t xml:space="preserve">To proceed, </w:t>
      </w:r>
      <w:r w:rsidR="00850992" w:rsidRPr="0068759F">
        <w:rPr>
          <w:b/>
          <w:bCs/>
        </w:rPr>
        <w:t xml:space="preserve">the </w:t>
      </w:r>
      <w:r w:rsidRPr="0068759F">
        <w:rPr>
          <w:b/>
          <w:bCs/>
        </w:rPr>
        <w:t>customer must answer “Yes”</w:t>
      </w:r>
      <w:r w:rsidR="00850992" w:rsidRPr="0068759F">
        <w:rPr>
          <w:b/>
          <w:bCs/>
        </w:rPr>
        <w:t>.</w:t>
      </w:r>
    </w:p>
    <w:p w14:paraId="5EBD90F0" w14:textId="77777777" w:rsidR="00BA0AEB" w:rsidRPr="00DF1F5D" w:rsidRDefault="00BA0AEB" w:rsidP="0068759F">
      <w:pPr>
        <w:pStyle w:val="DHSBodytext"/>
        <w:shd w:val="clear" w:color="auto" w:fill="FBE4D5" w:themeFill="accent2" w:themeFillTint="33"/>
      </w:pPr>
      <w:r w:rsidRPr="00DF1F5D">
        <w:t>“Can you please confirm that you understand that:</w:t>
      </w:r>
    </w:p>
    <w:p w14:paraId="296E1F28" w14:textId="77E02581" w:rsidR="00BA0AEB" w:rsidRPr="00DF1F5D" w:rsidRDefault="00BA0AEB" w:rsidP="0068759F">
      <w:pPr>
        <w:pStyle w:val="DHSBulletslevel"/>
        <w:shd w:val="clear" w:color="auto" w:fill="FBE4D5" w:themeFill="accent2" w:themeFillTint="33"/>
      </w:pPr>
      <w:r w:rsidRPr="00DF1F5D">
        <w:t xml:space="preserve">you can change or cancel your Centrepay deductions at any </w:t>
      </w:r>
      <w:proofErr w:type="gramStart"/>
      <w:r w:rsidRPr="00DF1F5D">
        <w:t>time</w:t>
      </w:r>
      <w:proofErr w:type="gramEnd"/>
    </w:p>
    <w:p w14:paraId="00ADFE74" w14:textId="6C002DD8" w:rsidR="00BA0AEB" w:rsidRDefault="00850992" w:rsidP="0068759F">
      <w:pPr>
        <w:pStyle w:val="DHSBulletslevel"/>
        <w:shd w:val="clear" w:color="auto" w:fill="FBE4D5" w:themeFill="accent2" w:themeFillTint="33"/>
      </w:pPr>
      <w:r>
        <w:t>you can find more</w:t>
      </w:r>
      <w:r w:rsidR="00BA0AEB" w:rsidRPr="00DF1F5D">
        <w:t xml:space="preserve"> information online at </w:t>
      </w:r>
      <w:hyperlink r:id="rId14" w:history="1">
        <w:r w:rsidR="00BA0AEB" w:rsidRPr="00DF1F5D">
          <w:rPr>
            <w:rStyle w:val="Hyperlink"/>
            <w:rFonts w:cstheme="minorHAnsi"/>
            <w:b/>
            <w:bCs/>
          </w:rPr>
          <w:t>servicesaustralia.gov.au</w:t>
        </w:r>
        <w:r w:rsidR="00BA0AEB" w:rsidRPr="00DF1F5D">
          <w:rPr>
            <w:rStyle w:val="Hyperlink"/>
            <w:rFonts w:cstheme="minorHAnsi"/>
            <w:b/>
          </w:rPr>
          <w:t>/</w:t>
        </w:r>
        <w:proofErr w:type="spellStart"/>
        <w:r w:rsidR="00BA0AEB" w:rsidRPr="00DF1F5D">
          <w:rPr>
            <w:rStyle w:val="Hyperlink"/>
            <w:rFonts w:cstheme="minorHAnsi"/>
            <w:b/>
          </w:rPr>
          <w:t>centrepay</w:t>
        </w:r>
        <w:proofErr w:type="spellEnd"/>
      </w:hyperlink>
      <w:r w:rsidR="00BA0AEB" w:rsidRPr="00DF1F5D">
        <w:t>”.</w:t>
      </w:r>
    </w:p>
    <w:p w14:paraId="2E074F1B" w14:textId="6E21626F" w:rsidR="00BA0AEB" w:rsidRDefault="00BA0AEB" w:rsidP="00AE0D7F">
      <w:pPr>
        <w:pStyle w:val="DHSBodytext"/>
        <w:shd w:val="clear" w:color="auto" w:fill="FBE4D5" w:themeFill="accent2" w:themeFillTint="33"/>
        <w:rPr>
          <w:b/>
          <w:bCs/>
        </w:rPr>
      </w:pPr>
      <w:r w:rsidRPr="0068759F">
        <w:rPr>
          <w:b/>
          <w:bCs/>
        </w:rPr>
        <w:t xml:space="preserve">To proceed, </w:t>
      </w:r>
      <w:r w:rsidR="00850992" w:rsidRPr="0068759F">
        <w:rPr>
          <w:b/>
          <w:bCs/>
        </w:rPr>
        <w:t xml:space="preserve">the </w:t>
      </w:r>
      <w:r w:rsidRPr="0068759F">
        <w:rPr>
          <w:b/>
          <w:bCs/>
        </w:rPr>
        <w:t>customer must answer “Yes”</w:t>
      </w:r>
      <w:r w:rsidR="00850992" w:rsidRPr="0068759F">
        <w:rPr>
          <w:b/>
          <w:bCs/>
        </w:rPr>
        <w:t>.</w:t>
      </w:r>
    </w:p>
    <w:p w14:paraId="519C77B4" w14:textId="77777777" w:rsidR="00AE0D7F" w:rsidRPr="0068759F" w:rsidRDefault="00AE0D7F" w:rsidP="00AE0D7F">
      <w:pPr>
        <w:pStyle w:val="DHSBodytext"/>
        <w:rPr>
          <w:b/>
          <w:bCs/>
        </w:rPr>
      </w:pPr>
    </w:p>
    <w:p w14:paraId="697283AB" w14:textId="309BC5A4" w:rsidR="00BA0AEB" w:rsidRPr="0068759F" w:rsidRDefault="00850992" w:rsidP="0068759F">
      <w:pPr>
        <w:pStyle w:val="DHSBodytext"/>
        <w:shd w:val="clear" w:color="auto" w:fill="FBE4D5" w:themeFill="accent2" w:themeFillTint="33"/>
        <w:rPr>
          <w:b/>
          <w:bCs/>
        </w:rPr>
      </w:pPr>
      <w:r w:rsidRPr="0068759F">
        <w:rPr>
          <w:b/>
          <w:bCs/>
        </w:rPr>
        <w:t>For t</w:t>
      </w:r>
      <w:r w:rsidR="00BA0AEB" w:rsidRPr="0068759F">
        <w:rPr>
          <w:b/>
          <w:bCs/>
        </w:rPr>
        <w:t>elephone consent recorded via an online or system generated record</w:t>
      </w:r>
      <w:r w:rsidR="007700D8" w:rsidRPr="0068759F">
        <w:rPr>
          <w:b/>
          <w:bCs/>
        </w:rPr>
        <w:t xml:space="preserve"> you must include</w:t>
      </w:r>
      <w:r w:rsidR="00BA0AEB" w:rsidRPr="0068759F">
        <w:rPr>
          <w:b/>
          <w:bCs/>
        </w:rPr>
        <w:t>:</w:t>
      </w:r>
    </w:p>
    <w:p w14:paraId="693219B0" w14:textId="77777777" w:rsidR="00BA0AEB" w:rsidRPr="00DF1F5D" w:rsidRDefault="00BA0AEB" w:rsidP="0068759F">
      <w:pPr>
        <w:pStyle w:val="DHSBodytext"/>
        <w:shd w:val="clear" w:color="auto" w:fill="FBE4D5" w:themeFill="accent2" w:themeFillTint="33"/>
      </w:pPr>
      <w:r w:rsidRPr="00DF1F5D">
        <w:t>Consent script read and agreed to?   &lt;</w:t>
      </w:r>
      <w:r w:rsidRPr="00DF1F5D">
        <w:rPr>
          <w:i/>
        </w:rPr>
        <w:t>Yes/No</w:t>
      </w:r>
      <w:r w:rsidRPr="00DF1F5D">
        <w:t>&gt;</w:t>
      </w:r>
    </w:p>
    <w:p w14:paraId="42105FEF" w14:textId="77777777" w:rsidR="00BA0AEB" w:rsidRPr="00DF1F5D" w:rsidRDefault="00BA0AEB" w:rsidP="0068759F">
      <w:pPr>
        <w:pStyle w:val="DHSBodytext"/>
        <w:shd w:val="clear" w:color="auto" w:fill="FBE4D5" w:themeFill="accent2" w:themeFillTint="33"/>
      </w:pPr>
      <w:r w:rsidRPr="00DF1F5D">
        <w:t>Consent Date: &lt;</w:t>
      </w:r>
      <w:r w:rsidRPr="00DF1F5D">
        <w:rPr>
          <w:i/>
        </w:rPr>
        <w:t>XX/XX/XX</w:t>
      </w:r>
      <w:r w:rsidRPr="00DF1F5D">
        <w:t>&gt;</w:t>
      </w:r>
      <w:r w:rsidRPr="00DF1F5D">
        <w:tab/>
        <w:t>Consent Time:  &lt;</w:t>
      </w:r>
      <w:r w:rsidRPr="00DF1F5D">
        <w:rPr>
          <w:i/>
        </w:rPr>
        <w:t>00.00.00 am/pm</w:t>
      </w:r>
      <w:r w:rsidRPr="00DF1F5D">
        <w:t>&gt;</w:t>
      </w:r>
    </w:p>
    <w:p w14:paraId="093D3C5A" w14:textId="169695BC" w:rsidR="00BA0AEB" w:rsidRPr="00FF17A5" w:rsidRDefault="00500F88" w:rsidP="008410DE">
      <w:pPr>
        <w:pStyle w:val="Heading3"/>
      </w:pPr>
      <w:bookmarkStart w:id="147" w:name="_Toc422923619"/>
      <w:bookmarkStart w:id="148" w:name="_Toc422925785"/>
      <w:bookmarkStart w:id="149" w:name="_Toc422932551"/>
      <w:bookmarkStart w:id="150" w:name="_Toc422923620"/>
      <w:bookmarkStart w:id="151" w:name="_Toc524447890"/>
      <w:bookmarkStart w:id="152" w:name="_Toc524452596"/>
      <w:bookmarkStart w:id="153" w:name="_Toc4077993"/>
      <w:bookmarkStart w:id="154" w:name="_Toc529271011"/>
      <w:bookmarkStart w:id="155" w:name="_Toc159416663"/>
      <w:bookmarkEnd w:id="147"/>
      <w:bookmarkEnd w:id="148"/>
      <w:bookmarkEnd w:id="149"/>
      <w:bookmarkEnd w:id="150"/>
      <w:r>
        <w:lastRenderedPageBreak/>
        <w:t xml:space="preserve">5.2.4 </w:t>
      </w:r>
      <w:r w:rsidR="00BA0AEB" w:rsidRPr="00FF17A5">
        <w:t xml:space="preserve">Proof of </w:t>
      </w:r>
      <w:r w:rsidR="005E3D51">
        <w:t>c</w:t>
      </w:r>
      <w:r w:rsidR="00BA0AEB" w:rsidRPr="005E3D51">
        <w:t>ustomer</w:t>
      </w:r>
      <w:r w:rsidR="00BA0AEB" w:rsidRPr="00FF17A5">
        <w:t xml:space="preserve"> authorisation</w:t>
      </w:r>
      <w:bookmarkEnd w:id="151"/>
      <w:bookmarkEnd w:id="152"/>
      <w:bookmarkEnd w:id="153"/>
      <w:bookmarkEnd w:id="154"/>
      <w:bookmarkEnd w:id="155"/>
    </w:p>
    <w:p w14:paraId="1352FBEC" w14:textId="652615A6" w:rsidR="00BA0AEB" w:rsidRPr="00DF1F5D" w:rsidRDefault="00BA0AEB" w:rsidP="00DE0B6F">
      <w:pPr>
        <w:pStyle w:val="DHSBodytext"/>
      </w:pPr>
      <w:r w:rsidRPr="00DF1F5D">
        <w:t>You must securely store a</w:t>
      </w:r>
      <w:r w:rsidR="003F0EE2">
        <w:t>n auditable</w:t>
      </w:r>
      <w:r w:rsidRPr="00DF1F5D">
        <w:t xml:space="preserve"> record of the </w:t>
      </w:r>
      <w:r w:rsidR="006A3984">
        <w:t>c</w:t>
      </w:r>
      <w:r w:rsidRPr="00DF1F5D">
        <w:t xml:space="preserve">ustomer’s Deduction Authority for a period of 2 years after </w:t>
      </w:r>
      <w:r w:rsidR="006A3984">
        <w:t xml:space="preserve">you </w:t>
      </w:r>
      <w:r w:rsidR="001A491B">
        <w:t>receive</w:t>
      </w:r>
      <w:r w:rsidR="006A3984">
        <w:t xml:space="preserve"> </w:t>
      </w:r>
      <w:r w:rsidRPr="00DF1F5D">
        <w:t xml:space="preserve">the final </w:t>
      </w:r>
      <w:r w:rsidR="006A3984">
        <w:t>d</w:t>
      </w:r>
      <w:r w:rsidRPr="00DF1F5D">
        <w:t>eduction.</w:t>
      </w:r>
      <w:r w:rsidR="006A3984" w:rsidRPr="006A3984">
        <w:t xml:space="preserve"> </w:t>
      </w:r>
      <w:r w:rsidR="006A3984">
        <w:t xml:space="preserve">This applies </w:t>
      </w:r>
      <w:r w:rsidR="006A3984" w:rsidRPr="00DF1F5D">
        <w:t>whether i</w:t>
      </w:r>
      <w:r w:rsidR="006A3984">
        <w:t>t is i</w:t>
      </w:r>
      <w:r w:rsidR="006A3984" w:rsidRPr="00DF1F5D">
        <w:t xml:space="preserve">n writing, audio recording or </w:t>
      </w:r>
      <w:r w:rsidR="002A03B2">
        <w:t>stored electronically</w:t>
      </w:r>
      <w:r w:rsidR="006A3984">
        <w:t>.</w:t>
      </w:r>
    </w:p>
    <w:p w14:paraId="719757A9" w14:textId="52637FFF" w:rsidR="00BA0AEB" w:rsidRPr="00FF17A5" w:rsidRDefault="00500F88" w:rsidP="008410DE">
      <w:pPr>
        <w:pStyle w:val="Heading3"/>
      </w:pPr>
      <w:bookmarkStart w:id="156" w:name="_Toc4077994"/>
      <w:bookmarkStart w:id="157" w:name="_Toc529271012"/>
      <w:bookmarkStart w:id="158" w:name="_Toc159416664"/>
      <w:bookmarkStart w:id="159" w:name="_Toc524447892"/>
      <w:bookmarkStart w:id="160" w:name="_Toc524452598"/>
      <w:r>
        <w:t xml:space="preserve">5.2.5 </w:t>
      </w:r>
      <w:r w:rsidR="00127E1F">
        <w:t>Start</w:t>
      </w:r>
      <w:r w:rsidR="00BA0AEB" w:rsidRPr="00FF17A5">
        <w:t xml:space="preserve"> of </w:t>
      </w:r>
      <w:proofErr w:type="gramStart"/>
      <w:r w:rsidR="006A3984">
        <w:t>d</w:t>
      </w:r>
      <w:r w:rsidR="00BA0AEB" w:rsidRPr="00FF17A5">
        <w:t>eductions</w:t>
      </w:r>
      <w:bookmarkEnd w:id="156"/>
      <w:bookmarkEnd w:id="157"/>
      <w:bookmarkEnd w:id="158"/>
      <w:proofErr w:type="gramEnd"/>
    </w:p>
    <w:p w14:paraId="560AE0CF" w14:textId="2E5541C2" w:rsidR="00BA0AEB" w:rsidRPr="00DF1F5D" w:rsidRDefault="00BA0AEB" w:rsidP="00FF17A5">
      <w:pPr>
        <w:pStyle w:val="DHSBodytext"/>
      </w:pPr>
      <w:r w:rsidRPr="00DF1F5D">
        <w:t xml:space="preserve">On receipt of a Deduction Authority from a </w:t>
      </w:r>
      <w:r w:rsidR="006A3984">
        <w:t>c</w:t>
      </w:r>
      <w:r w:rsidRPr="00DF1F5D">
        <w:t xml:space="preserve">ustomer, or upon notice from the </w:t>
      </w:r>
      <w:r w:rsidR="006A3984">
        <w:t>b</w:t>
      </w:r>
      <w:r w:rsidRPr="00DF1F5D">
        <w:t xml:space="preserve">usiness </w:t>
      </w:r>
      <w:r w:rsidR="00127E1F">
        <w:t>under</w:t>
      </w:r>
      <w:r w:rsidRPr="00DF1F5D">
        <w:t xml:space="preserve"> the outlined process, </w:t>
      </w:r>
      <w:r w:rsidR="006A3984">
        <w:t>we</w:t>
      </w:r>
      <w:r w:rsidRPr="00DF1F5D">
        <w:t xml:space="preserve"> will process the </w:t>
      </w:r>
      <w:r w:rsidR="006C3D16">
        <w:t>d</w:t>
      </w:r>
      <w:r w:rsidRPr="00DF1F5D">
        <w:t xml:space="preserve">eduction to take place on the </w:t>
      </w:r>
      <w:r w:rsidR="006A3984">
        <w:t>c</w:t>
      </w:r>
      <w:r w:rsidRPr="00DF1F5D">
        <w:t xml:space="preserve">ustomer’s next available payment date, or as instructed by the </w:t>
      </w:r>
      <w:r w:rsidR="006A3984">
        <w:t>c</w:t>
      </w:r>
      <w:r w:rsidRPr="00DF1F5D">
        <w:t>ustomer.</w:t>
      </w:r>
    </w:p>
    <w:p w14:paraId="7A5F4D1F" w14:textId="34BA1487" w:rsidR="00BA0AEB" w:rsidRPr="00DF1F5D" w:rsidRDefault="006A3984" w:rsidP="00FF17A5">
      <w:pPr>
        <w:pStyle w:val="DHSBodytext"/>
      </w:pPr>
      <w:r>
        <w:t>I</w:t>
      </w:r>
      <w:r w:rsidR="00BA0AEB" w:rsidRPr="00DF1F5D">
        <w:t xml:space="preserve">f </w:t>
      </w:r>
      <w:r>
        <w:t>we get</w:t>
      </w:r>
      <w:r w:rsidR="00BA0AEB" w:rsidRPr="00DF1F5D">
        <w:t xml:space="preserve"> a Deduction Authority within 5 business days of the </w:t>
      </w:r>
      <w:r>
        <w:t>c</w:t>
      </w:r>
      <w:r w:rsidR="00BA0AEB" w:rsidRPr="00DF1F5D">
        <w:t xml:space="preserve">ustomer’s next payment date, a </w:t>
      </w:r>
      <w:r>
        <w:t>d</w:t>
      </w:r>
      <w:r w:rsidR="00BA0AEB" w:rsidRPr="00DF1F5D">
        <w:t xml:space="preserve">eduction may not </w:t>
      </w:r>
      <w:r>
        <w:t>start</w:t>
      </w:r>
      <w:r w:rsidR="00BA0AEB" w:rsidRPr="00DF1F5D">
        <w:t xml:space="preserve"> until the following payment date.</w:t>
      </w:r>
    </w:p>
    <w:p w14:paraId="351E9BFE" w14:textId="4D663EBE" w:rsidR="00BA0AEB" w:rsidRPr="00DF1F5D" w:rsidRDefault="00D677EF" w:rsidP="00DE0B6F">
      <w:pPr>
        <w:pStyle w:val="DHSBodytext"/>
      </w:pPr>
      <w:r>
        <w:t>You</w:t>
      </w:r>
      <w:r w:rsidR="00BA0AEB" w:rsidRPr="00DF1F5D">
        <w:t xml:space="preserve"> can check the start date of </w:t>
      </w:r>
      <w:r w:rsidR="006A3984">
        <w:t>c</w:t>
      </w:r>
      <w:r w:rsidR="00BA0AEB" w:rsidRPr="00DF1F5D">
        <w:t xml:space="preserve">ustomer </w:t>
      </w:r>
      <w:r w:rsidR="006A3984">
        <w:t>d</w:t>
      </w:r>
      <w:r w:rsidR="00BA0AEB" w:rsidRPr="00DF1F5D">
        <w:t>eductions via the Deduction and Payment Application (DAPA) through CBOS.</w:t>
      </w:r>
      <w:r w:rsidR="006C3D16">
        <w:t xml:space="preserve"> </w:t>
      </w:r>
      <w:r w:rsidR="006C3D16" w:rsidRPr="008410DE">
        <w:t>See</w:t>
      </w:r>
      <w:r w:rsidR="00CD4C67" w:rsidRPr="008410DE">
        <w:t xml:space="preserve"> </w:t>
      </w:r>
      <w:hyperlink w:anchor="_7_Centrelink_Business" w:history="1">
        <w:r w:rsidR="00CD4C67" w:rsidRPr="008410DE">
          <w:rPr>
            <w:rStyle w:val="Hyperlink"/>
          </w:rPr>
          <w:t xml:space="preserve">section </w:t>
        </w:r>
        <w:r w:rsidR="008337B2" w:rsidRPr="008410DE">
          <w:rPr>
            <w:rStyle w:val="Hyperlink"/>
          </w:rPr>
          <w:t>7</w:t>
        </w:r>
        <w:r w:rsidR="006C3D16" w:rsidRPr="008410DE">
          <w:rPr>
            <w:rStyle w:val="Hyperlink"/>
          </w:rPr>
          <w:t xml:space="preserve"> Centrelink Business Online Service</w:t>
        </w:r>
        <w:r w:rsidR="00352EE7">
          <w:rPr>
            <w:rStyle w:val="Hyperlink"/>
          </w:rPr>
          <w:t>s (CBOS)</w:t>
        </w:r>
      </w:hyperlink>
      <w:r w:rsidR="006C3D16" w:rsidRPr="008410DE">
        <w:t xml:space="preserve"> for more information.</w:t>
      </w:r>
    </w:p>
    <w:p w14:paraId="72533151" w14:textId="315B07E2" w:rsidR="00BA0AEB" w:rsidRPr="00DE0B6F" w:rsidRDefault="00500F88" w:rsidP="008410DE">
      <w:pPr>
        <w:pStyle w:val="Heading3"/>
        <w:rPr>
          <w:b/>
        </w:rPr>
      </w:pPr>
      <w:bookmarkStart w:id="161" w:name="_Toc4077995"/>
      <w:bookmarkStart w:id="162" w:name="_Toc529271013"/>
      <w:bookmarkStart w:id="163" w:name="_Toc159416665"/>
      <w:r>
        <w:t xml:space="preserve">5.2.6 </w:t>
      </w:r>
      <w:r w:rsidR="00BA0AEB" w:rsidRPr="00FF17A5">
        <w:t xml:space="preserve">Types of </w:t>
      </w:r>
      <w:r w:rsidR="006A3984">
        <w:t>d</w:t>
      </w:r>
      <w:r w:rsidR="00BA0AEB" w:rsidRPr="00FF17A5">
        <w:t>eductions</w:t>
      </w:r>
      <w:bookmarkEnd w:id="159"/>
      <w:bookmarkEnd w:id="160"/>
      <w:bookmarkEnd w:id="161"/>
      <w:bookmarkEnd w:id="162"/>
      <w:bookmarkEnd w:id="163"/>
    </w:p>
    <w:p w14:paraId="7C97ECA7" w14:textId="5E0E5FF4" w:rsidR="00BA0AEB" w:rsidRPr="00DF1F5D" w:rsidRDefault="00BA0AEB" w:rsidP="00FF17A5">
      <w:pPr>
        <w:pStyle w:val="DHSBodytext"/>
      </w:pPr>
      <w:r w:rsidRPr="00DF1F5D">
        <w:t xml:space="preserve">Centrepay enables </w:t>
      </w:r>
      <w:r w:rsidR="006A3984">
        <w:t>c</w:t>
      </w:r>
      <w:r w:rsidRPr="00DF1F5D">
        <w:t xml:space="preserve">ustomers to make different types of </w:t>
      </w:r>
      <w:r w:rsidR="006A3984">
        <w:t>d</w:t>
      </w:r>
      <w:r w:rsidRPr="00DF1F5D">
        <w:t xml:space="preserve">eductions. </w:t>
      </w:r>
      <w:r w:rsidR="006A3984">
        <w:t>The customer can stop or vary a</w:t>
      </w:r>
      <w:r w:rsidRPr="00DF1F5D">
        <w:t xml:space="preserve">ny of these </w:t>
      </w:r>
      <w:r w:rsidR="006A3984">
        <w:t>deduction types</w:t>
      </w:r>
      <w:r w:rsidRPr="00DF1F5D">
        <w:t xml:space="preserve"> at any time.</w:t>
      </w:r>
    </w:p>
    <w:p w14:paraId="6B5EC929" w14:textId="3A0C91F2" w:rsidR="00BA0AEB" w:rsidRPr="00DF1F5D" w:rsidRDefault="00BA0AEB" w:rsidP="00DE0B6F">
      <w:pPr>
        <w:pStyle w:val="DHSBodytext"/>
      </w:pPr>
      <w:r w:rsidRPr="00DF1F5D">
        <w:t>You may benefit from encouraging the use</w:t>
      </w:r>
      <w:r w:rsidR="006A3984">
        <w:t xml:space="preserve"> of target amounts or end dates. Th</w:t>
      </w:r>
      <w:r w:rsidRPr="00DF1F5D">
        <w:t xml:space="preserve">ese features may </w:t>
      </w:r>
      <w:r w:rsidR="006A3984">
        <w:t>help</w:t>
      </w:r>
      <w:r w:rsidRPr="00DF1F5D">
        <w:t xml:space="preserve"> in avoiding overpayments</w:t>
      </w:r>
      <w:r w:rsidR="00B70218">
        <w:t>.</w:t>
      </w:r>
    </w:p>
    <w:p w14:paraId="2E582BE6" w14:textId="69274DE6" w:rsidR="00BA0AEB" w:rsidRPr="00DF1F5D" w:rsidRDefault="00BA0AEB" w:rsidP="00DF1F5D">
      <w:pPr>
        <w:pStyle w:val="DHSBodytext"/>
      </w:pPr>
      <w:r w:rsidRPr="00DF1F5D">
        <w:t xml:space="preserve">The following types of </w:t>
      </w:r>
      <w:r w:rsidR="006A3984">
        <w:t>d</w:t>
      </w:r>
      <w:r w:rsidRPr="00DF1F5D">
        <w:t>eductions are available:</w:t>
      </w:r>
    </w:p>
    <w:p w14:paraId="0798CFBB" w14:textId="7FD40C95" w:rsidR="00BA0AEB" w:rsidRPr="00DF1F5D" w:rsidRDefault="00BA0AEB" w:rsidP="006A3984">
      <w:pPr>
        <w:pStyle w:val="DHSHeadinglevel4"/>
      </w:pPr>
      <w:r w:rsidRPr="00DF1F5D">
        <w:t xml:space="preserve">Ongoing </w:t>
      </w:r>
      <w:r w:rsidR="006A3984">
        <w:t>d</w:t>
      </w:r>
      <w:r w:rsidRPr="00DF1F5D">
        <w:t>eductions</w:t>
      </w:r>
    </w:p>
    <w:p w14:paraId="0C65DCC1" w14:textId="5D40194A" w:rsidR="00BA0AEB" w:rsidRPr="00DF1F5D" w:rsidRDefault="00BA0AEB" w:rsidP="00DF1F5D">
      <w:pPr>
        <w:pStyle w:val="DHSBodytext"/>
      </w:pPr>
      <w:r w:rsidRPr="00DF1F5D">
        <w:t xml:space="preserve">These </w:t>
      </w:r>
      <w:r w:rsidR="006A3984">
        <w:t>d</w:t>
      </w:r>
      <w:r w:rsidRPr="00DF1F5D">
        <w:t xml:space="preserve">eductions continue until you or the </w:t>
      </w:r>
      <w:r w:rsidR="006A3984">
        <w:t>customer requests the d</w:t>
      </w:r>
      <w:r w:rsidRPr="00DF1F5D">
        <w:t xml:space="preserve">eductions stop, or the </w:t>
      </w:r>
      <w:r w:rsidR="006A3984">
        <w:t>c</w:t>
      </w:r>
      <w:r w:rsidRPr="00DF1F5D">
        <w:t>ustomer’s payment stops.</w:t>
      </w:r>
    </w:p>
    <w:p w14:paraId="3AD284D9" w14:textId="77777777" w:rsidR="00BA0AEB" w:rsidRPr="00DF1F5D" w:rsidRDefault="00BA0AEB" w:rsidP="006A3984">
      <w:pPr>
        <w:pStyle w:val="DHSHeadinglevel4"/>
      </w:pPr>
      <w:r w:rsidRPr="00DF1F5D">
        <w:t>Target amounts</w:t>
      </w:r>
    </w:p>
    <w:p w14:paraId="393F3D2B" w14:textId="39DFD0F9" w:rsidR="00BA0AEB" w:rsidRPr="00DF1F5D" w:rsidRDefault="00BA0AEB" w:rsidP="00DF1F5D">
      <w:pPr>
        <w:pStyle w:val="DHSBodytext"/>
      </w:pPr>
      <w:r w:rsidRPr="00DF1F5D">
        <w:t xml:space="preserve">A </w:t>
      </w:r>
      <w:r w:rsidR="006A3984">
        <w:t>c</w:t>
      </w:r>
      <w:r w:rsidRPr="00DF1F5D">
        <w:t xml:space="preserve">ustomer may authorise </w:t>
      </w:r>
      <w:r w:rsidR="00BA0D1F">
        <w:t xml:space="preserve">the payment of </w:t>
      </w:r>
      <w:r w:rsidRPr="00DF1F5D">
        <w:t xml:space="preserve">a </w:t>
      </w:r>
      <w:r w:rsidR="006A3984">
        <w:t>d</w:t>
      </w:r>
      <w:r w:rsidRPr="00DF1F5D">
        <w:t xml:space="preserve">eduction until </w:t>
      </w:r>
      <w:r w:rsidR="006A3984">
        <w:t xml:space="preserve">they reach </w:t>
      </w:r>
      <w:r w:rsidRPr="00DF1F5D">
        <w:t>a specific target amount</w:t>
      </w:r>
      <w:r w:rsidR="006A3984">
        <w:t>. When they reach it</w:t>
      </w:r>
      <w:r w:rsidRPr="00DF1F5D">
        <w:t xml:space="preserve">, the </w:t>
      </w:r>
      <w:r w:rsidR="006A3984">
        <w:t>d</w:t>
      </w:r>
      <w:r w:rsidRPr="00DF1F5D">
        <w:t xml:space="preserve">eduction will automatically </w:t>
      </w:r>
      <w:r w:rsidR="006A3984">
        <w:t>stop</w:t>
      </w:r>
      <w:r w:rsidRPr="00DF1F5D">
        <w:t xml:space="preserve">. This can be a single </w:t>
      </w:r>
      <w:r w:rsidR="006A3984">
        <w:t>d</w:t>
      </w:r>
      <w:r w:rsidRPr="00DF1F5D">
        <w:t>eduction.</w:t>
      </w:r>
    </w:p>
    <w:p w14:paraId="4A1A6746" w14:textId="77777777" w:rsidR="00BA0AEB" w:rsidRPr="00DF1F5D" w:rsidRDefault="00BA0AEB" w:rsidP="006A3984">
      <w:pPr>
        <w:pStyle w:val="DHSHeadinglevel4"/>
      </w:pPr>
      <w:r w:rsidRPr="00DF1F5D">
        <w:t>End dates</w:t>
      </w:r>
    </w:p>
    <w:p w14:paraId="71F8BB4C" w14:textId="1A2038FE" w:rsidR="00BA0AEB" w:rsidRPr="00DF1F5D" w:rsidRDefault="00BA0AEB" w:rsidP="00DF1F5D">
      <w:pPr>
        <w:pStyle w:val="DHSBodytext"/>
      </w:pPr>
      <w:r w:rsidRPr="00DF1F5D">
        <w:t xml:space="preserve">A </w:t>
      </w:r>
      <w:r w:rsidR="006A3984">
        <w:t>c</w:t>
      </w:r>
      <w:r w:rsidRPr="00DF1F5D">
        <w:t xml:space="preserve">ustomer may authorise </w:t>
      </w:r>
      <w:r w:rsidR="00BA0D1F">
        <w:t xml:space="preserve">the payment of </w:t>
      </w:r>
      <w:r w:rsidRPr="00DF1F5D">
        <w:t xml:space="preserve">a </w:t>
      </w:r>
      <w:r w:rsidR="006A3984">
        <w:t>d</w:t>
      </w:r>
      <w:r w:rsidRPr="00DF1F5D">
        <w:t xml:space="preserve">eduction until </w:t>
      </w:r>
      <w:r w:rsidR="006A3984">
        <w:t xml:space="preserve">they reach </w:t>
      </w:r>
      <w:r w:rsidRPr="00DF1F5D">
        <w:t>a specified end date</w:t>
      </w:r>
      <w:r w:rsidR="006A3984">
        <w:t>. When they reach this date</w:t>
      </w:r>
      <w:r w:rsidRPr="00DF1F5D">
        <w:t xml:space="preserve">, the </w:t>
      </w:r>
      <w:r w:rsidR="006A3984">
        <w:t>d</w:t>
      </w:r>
      <w:r w:rsidRPr="00DF1F5D">
        <w:t xml:space="preserve">eduction will automatically </w:t>
      </w:r>
      <w:r w:rsidR="006A3984">
        <w:t>stop</w:t>
      </w:r>
      <w:r w:rsidRPr="00DF1F5D">
        <w:t xml:space="preserve">. </w:t>
      </w:r>
      <w:r w:rsidR="006A3984">
        <w:t>You can only have an e</w:t>
      </w:r>
      <w:r w:rsidRPr="00DF1F5D">
        <w:t>nd date up to 12 months after the date of consent.</w:t>
      </w:r>
    </w:p>
    <w:p w14:paraId="6E364EC3" w14:textId="277B179B" w:rsidR="00BA0AEB" w:rsidRPr="00DF1F5D" w:rsidRDefault="00BA0AEB" w:rsidP="006A3984">
      <w:pPr>
        <w:pStyle w:val="DHSHeadinglevel4"/>
      </w:pPr>
      <w:r w:rsidRPr="00DF1F5D">
        <w:t xml:space="preserve">Suspended </w:t>
      </w:r>
      <w:r w:rsidR="006A3984">
        <w:t>d</w:t>
      </w:r>
      <w:r w:rsidRPr="00DF1F5D">
        <w:t>eductions</w:t>
      </w:r>
    </w:p>
    <w:p w14:paraId="34788E4B" w14:textId="46DD36D1" w:rsidR="00BA0AEB" w:rsidRPr="00DF1F5D" w:rsidRDefault="00BA0AEB" w:rsidP="00DF1F5D">
      <w:pPr>
        <w:pStyle w:val="DHSBodytext"/>
      </w:pPr>
      <w:r w:rsidRPr="00DF1F5D">
        <w:t xml:space="preserve">A </w:t>
      </w:r>
      <w:r w:rsidR="008F17A7">
        <w:t>c</w:t>
      </w:r>
      <w:r w:rsidRPr="00DF1F5D">
        <w:t xml:space="preserve">ustomer may authorise the suspension of a </w:t>
      </w:r>
      <w:r w:rsidR="006A3984">
        <w:t>d</w:t>
      </w:r>
      <w:r w:rsidRPr="00DF1F5D">
        <w:t xml:space="preserve">eduction for </w:t>
      </w:r>
      <w:r w:rsidR="006A3984">
        <w:t>up to</w:t>
      </w:r>
      <w:r w:rsidRPr="00DF1F5D">
        <w:t xml:space="preserve"> 13 weeks. Suspending a </w:t>
      </w:r>
      <w:r w:rsidR="006A3984">
        <w:t>d</w:t>
      </w:r>
      <w:r w:rsidRPr="00DF1F5D">
        <w:t xml:space="preserve">eduction that is temporarily not required can reduce the likelihood of an overpayment occurring. The </w:t>
      </w:r>
      <w:r w:rsidR="006A3984">
        <w:t>d</w:t>
      </w:r>
      <w:r w:rsidRPr="00DF1F5D">
        <w:t>eduction will automatically re</w:t>
      </w:r>
      <w:r w:rsidR="00127E1F">
        <w:t>start</w:t>
      </w:r>
      <w:r w:rsidRPr="00DF1F5D">
        <w:t xml:space="preserve"> immediately after the suspension end date. You should ask your customers to set up a suspension online or you can suspend a </w:t>
      </w:r>
      <w:r w:rsidR="006A3984">
        <w:t>d</w:t>
      </w:r>
      <w:r w:rsidRPr="00DF1F5D">
        <w:t>eduction by contacting the Centrepay helpdesk.</w:t>
      </w:r>
    </w:p>
    <w:p w14:paraId="0FF7AC0A" w14:textId="6E4DDB97" w:rsidR="00BA0AEB" w:rsidRPr="00DF1F5D" w:rsidRDefault="00BA0AEB" w:rsidP="006A3984">
      <w:pPr>
        <w:pStyle w:val="DHSHeadinglevel4"/>
      </w:pPr>
      <w:r w:rsidRPr="00DF1F5D">
        <w:t xml:space="preserve">Changing </w:t>
      </w:r>
      <w:r w:rsidR="006A3984">
        <w:t>d</w:t>
      </w:r>
      <w:r w:rsidRPr="00DF1F5D">
        <w:t xml:space="preserve">eduction amounts </w:t>
      </w:r>
      <w:proofErr w:type="gramStart"/>
      <w:r w:rsidRPr="00DF1F5D">
        <w:t>permanently</w:t>
      </w:r>
      <w:proofErr w:type="gramEnd"/>
    </w:p>
    <w:p w14:paraId="2B8FB87A" w14:textId="0EE8A5C4" w:rsidR="00BA0AEB" w:rsidRPr="00DF1F5D" w:rsidRDefault="00D677EF" w:rsidP="00DF1F5D">
      <w:pPr>
        <w:pStyle w:val="DHSBodytext"/>
        <w:rPr>
          <w:b/>
          <w:i/>
        </w:rPr>
      </w:pPr>
      <w:r>
        <w:t>You</w:t>
      </w:r>
      <w:r w:rsidR="00BA0AEB" w:rsidRPr="00DF1F5D">
        <w:t xml:space="preserve"> may at any time reduce the value of a </w:t>
      </w:r>
      <w:r w:rsidR="00862BA1">
        <w:t>d</w:t>
      </w:r>
      <w:r w:rsidR="00BA0AEB" w:rsidRPr="00DF1F5D">
        <w:t>eduction.</w:t>
      </w:r>
    </w:p>
    <w:p w14:paraId="43A4E6AE" w14:textId="0F47D3AC" w:rsidR="00BA0AEB" w:rsidRPr="00DF1F5D" w:rsidRDefault="00D677EF" w:rsidP="00DF1F5D">
      <w:pPr>
        <w:pStyle w:val="DHSBodytext"/>
      </w:pPr>
      <w:r>
        <w:t>You</w:t>
      </w:r>
      <w:r w:rsidR="00BA0AEB" w:rsidRPr="00DF1F5D">
        <w:t xml:space="preserve"> may only increase a </w:t>
      </w:r>
      <w:r w:rsidR="00F267D0">
        <w:t>d</w:t>
      </w:r>
      <w:r w:rsidR="00BA0AEB" w:rsidRPr="00DF1F5D">
        <w:t xml:space="preserve">eduction by </w:t>
      </w:r>
      <w:r w:rsidR="00F507A9">
        <w:t>gett</w:t>
      </w:r>
      <w:r w:rsidR="00BA0AEB" w:rsidRPr="00DF1F5D">
        <w:t xml:space="preserve">ing and submitting a new Deduction Authority to </w:t>
      </w:r>
      <w:r w:rsidR="00F267D0">
        <w:t>us</w:t>
      </w:r>
      <w:r w:rsidR="00BA0AEB" w:rsidRPr="00DF1F5D">
        <w:t xml:space="preserve"> via CBOS.</w:t>
      </w:r>
    </w:p>
    <w:p w14:paraId="28326A31" w14:textId="0A665716" w:rsidR="00BA0AEB" w:rsidRPr="00DF1F5D" w:rsidRDefault="00BA0AEB" w:rsidP="00DF1F5D">
      <w:pPr>
        <w:pStyle w:val="DHSBodytext"/>
      </w:pPr>
      <w:r w:rsidRPr="00DF1F5D">
        <w:t xml:space="preserve">A </w:t>
      </w:r>
      <w:r w:rsidR="00F267D0">
        <w:t>c</w:t>
      </w:r>
      <w:r w:rsidRPr="00DF1F5D">
        <w:t xml:space="preserve">ustomer may authorise a change to a </w:t>
      </w:r>
      <w:r w:rsidR="00862BA1">
        <w:t>d</w:t>
      </w:r>
      <w:r w:rsidRPr="00DF1F5D">
        <w:t>eduction amount permanently from their next payment date.</w:t>
      </w:r>
    </w:p>
    <w:p w14:paraId="3120B07E" w14:textId="51903065" w:rsidR="00BA0AEB" w:rsidRPr="00DF1F5D" w:rsidRDefault="00862BA1" w:rsidP="00DF1F5D">
      <w:pPr>
        <w:pStyle w:val="DHSBodytext"/>
      </w:pPr>
      <w:r>
        <w:t>We make c</w:t>
      </w:r>
      <w:r w:rsidR="00BA0AEB" w:rsidRPr="00DF1F5D">
        <w:t xml:space="preserve">hanges to </w:t>
      </w:r>
      <w:r>
        <w:t>d</w:t>
      </w:r>
      <w:r w:rsidR="00BA0AEB" w:rsidRPr="00DF1F5D">
        <w:t xml:space="preserve">eductions </w:t>
      </w:r>
      <w:r w:rsidR="00656C8E">
        <w:t>under</w:t>
      </w:r>
      <w:r w:rsidR="00BA0AEB" w:rsidRPr="00DF1F5D">
        <w:t xml:space="preserve"> </w:t>
      </w:r>
      <w:r>
        <w:t>our</w:t>
      </w:r>
      <w:r w:rsidR="00BA0AEB" w:rsidRPr="00DF1F5D">
        <w:t xml:space="preserve"> processing timeframes. </w:t>
      </w:r>
      <w:proofErr w:type="gramStart"/>
      <w:r w:rsidR="00BA0AEB" w:rsidRPr="00DF1F5D">
        <w:t>Typically</w:t>
      </w:r>
      <w:proofErr w:type="gramEnd"/>
      <w:r w:rsidR="00BA0AEB" w:rsidRPr="00DF1F5D">
        <w:t xml:space="preserve"> </w:t>
      </w:r>
      <w:r>
        <w:t xml:space="preserve">we need </w:t>
      </w:r>
      <w:r w:rsidR="00BA0AEB" w:rsidRPr="00DF1F5D">
        <w:t xml:space="preserve">24 </w:t>
      </w:r>
      <w:proofErr w:type="spellStart"/>
      <w:r w:rsidR="00BA0AEB" w:rsidRPr="00DF1F5D">
        <w:t>hours notice</w:t>
      </w:r>
      <w:proofErr w:type="spellEnd"/>
      <w:r w:rsidR="00BA0AEB" w:rsidRPr="00DF1F5D">
        <w:t xml:space="preserve"> to process such changes</w:t>
      </w:r>
      <w:r>
        <w:t>.</w:t>
      </w:r>
      <w:r w:rsidR="00BA0AEB" w:rsidRPr="00DF1F5D">
        <w:t xml:space="preserve"> </w:t>
      </w:r>
      <w:r w:rsidR="008B2642" w:rsidRPr="00DF1F5D">
        <w:t>A</w:t>
      </w:r>
      <w:r w:rsidR="00BA0AEB" w:rsidRPr="00DF1F5D">
        <w:t xml:space="preserve">lthough </w:t>
      </w:r>
      <w:r>
        <w:t>our</w:t>
      </w:r>
      <w:r w:rsidR="00BA0AEB" w:rsidRPr="00DF1F5D">
        <w:t xml:space="preserve"> capacity varies with demand. </w:t>
      </w:r>
      <w:r>
        <w:t>We are</w:t>
      </w:r>
      <w:r w:rsidR="00BA0AEB" w:rsidRPr="00DF1F5D">
        <w:t xml:space="preserve"> not responsible if </w:t>
      </w:r>
      <w:r w:rsidR="00BA0D1F">
        <w:t>you make a</w:t>
      </w:r>
      <w:r w:rsidR="00BA0AEB" w:rsidRPr="00DF1F5D">
        <w:t xml:space="preserve"> request and </w:t>
      </w:r>
      <w:r>
        <w:t>there’s</w:t>
      </w:r>
      <w:r w:rsidR="00BA0AEB" w:rsidRPr="00DF1F5D">
        <w:t xml:space="preserve"> not adequate time to process the change to the </w:t>
      </w:r>
      <w:r>
        <w:t>d</w:t>
      </w:r>
      <w:r w:rsidR="00BA0AEB" w:rsidRPr="00DF1F5D">
        <w:t>eduction.</w:t>
      </w:r>
    </w:p>
    <w:p w14:paraId="4E1FB1AE" w14:textId="77777777" w:rsidR="00BA0AEB" w:rsidRPr="00DF1F5D" w:rsidRDefault="00BA0AEB" w:rsidP="00862BA1">
      <w:pPr>
        <w:pStyle w:val="DHSHeadinglevel4"/>
      </w:pPr>
      <w:r w:rsidRPr="00DF1F5D">
        <w:t>Setting up future changes</w:t>
      </w:r>
    </w:p>
    <w:p w14:paraId="30F04D3C" w14:textId="0ADFB344" w:rsidR="00BA0AEB" w:rsidRPr="00DF1F5D" w:rsidRDefault="00BA0AEB" w:rsidP="00DF1F5D">
      <w:pPr>
        <w:pStyle w:val="DHSBodytext"/>
      </w:pPr>
      <w:r w:rsidRPr="00DF1F5D">
        <w:t xml:space="preserve">You can temporarily decrease a deduction for a specified period up to 13 weeks. You can do this by contacting the Centrepay </w:t>
      </w:r>
      <w:r w:rsidR="00862BA1">
        <w:t>h</w:t>
      </w:r>
      <w:r w:rsidRPr="00DF1F5D">
        <w:t>elpdesk.</w:t>
      </w:r>
    </w:p>
    <w:p w14:paraId="0DCFB54A" w14:textId="2DAA07D1" w:rsidR="00BA0AEB" w:rsidRPr="00DE0B6F" w:rsidRDefault="00500F88" w:rsidP="008410DE">
      <w:pPr>
        <w:pStyle w:val="Heading3"/>
      </w:pPr>
      <w:bookmarkStart w:id="164" w:name="_Toc524447893"/>
      <w:bookmarkStart w:id="165" w:name="_Toc524452599"/>
      <w:bookmarkStart w:id="166" w:name="_Toc4077996"/>
      <w:bookmarkStart w:id="167" w:name="_Toc529271014"/>
      <w:bookmarkStart w:id="168" w:name="_Toc159416666"/>
      <w:r>
        <w:lastRenderedPageBreak/>
        <w:t xml:space="preserve">5.2.7 </w:t>
      </w:r>
      <w:r w:rsidR="00BA0AEB" w:rsidRPr="00862BA1">
        <w:t>Payment</w:t>
      </w:r>
      <w:r w:rsidR="00BA0AEB" w:rsidRPr="00FF17A5">
        <w:t xml:space="preserve"> of </w:t>
      </w:r>
      <w:r w:rsidR="00862BA1">
        <w:t>d</w:t>
      </w:r>
      <w:r w:rsidR="00BA0AEB" w:rsidRPr="00FF17A5">
        <w:t>eductions to you</w:t>
      </w:r>
      <w:bookmarkEnd w:id="164"/>
      <w:bookmarkEnd w:id="165"/>
      <w:bookmarkEnd w:id="166"/>
      <w:bookmarkEnd w:id="167"/>
      <w:bookmarkEnd w:id="168"/>
    </w:p>
    <w:p w14:paraId="746A9E16" w14:textId="2746696E" w:rsidR="00BA0AEB" w:rsidRPr="00DF1F5D" w:rsidRDefault="00862BA1" w:rsidP="00FF17A5">
      <w:pPr>
        <w:pStyle w:val="DHSBodytext"/>
      </w:pPr>
      <w:r>
        <w:t>We</w:t>
      </w:r>
      <w:r w:rsidR="00BA0AEB" w:rsidRPr="00DF1F5D">
        <w:t xml:space="preserve"> pay </w:t>
      </w:r>
      <w:r>
        <w:t>c</w:t>
      </w:r>
      <w:r w:rsidR="00BA0AEB" w:rsidRPr="00DF1F5D">
        <w:t xml:space="preserve">ustomer </w:t>
      </w:r>
      <w:r>
        <w:t>d</w:t>
      </w:r>
      <w:r w:rsidR="00BA0AEB" w:rsidRPr="00DF1F5D">
        <w:t>eductions by electronic funds transfer direct to your business bank account.</w:t>
      </w:r>
    </w:p>
    <w:p w14:paraId="393FB9C3" w14:textId="37C8F6F5" w:rsidR="00BA0AEB" w:rsidRPr="00DF1F5D" w:rsidRDefault="00BA0AEB" w:rsidP="00DE0B6F">
      <w:pPr>
        <w:pStyle w:val="DHSBodytext"/>
      </w:pPr>
      <w:r w:rsidRPr="00DF1F5D">
        <w:t xml:space="preserve">It is essential that </w:t>
      </w:r>
      <w:r w:rsidR="00716766" w:rsidRPr="00DF1F5D">
        <w:t>you</w:t>
      </w:r>
      <w:r w:rsidR="00716766">
        <w:t>:</w:t>
      </w:r>
    </w:p>
    <w:p w14:paraId="5CC64CC6" w14:textId="6FB9628B" w:rsidR="00BA0AEB" w:rsidRPr="00DF1F5D" w:rsidRDefault="00BA0AEB" w:rsidP="004C19D7">
      <w:pPr>
        <w:pStyle w:val="DHSBulletslevel"/>
      </w:pPr>
      <w:r w:rsidRPr="00DF1F5D">
        <w:t xml:space="preserve">maintain correct bank account details with </w:t>
      </w:r>
      <w:r w:rsidR="00862BA1">
        <w:t>us</w:t>
      </w:r>
      <w:r w:rsidRPr="00DF1F5D">
        <w:t xml:space="preserve"> at all times while you are a</w:t>
      </w:r>
      <w:r w:rsidR="001C55DE">
        <w:t xml:space="preserve"> registered</w:t>
      </w:r>
      <w:r w:rsidRPr="00DF1F5D">
        <w:t xml:space="preserve"> Centrepay </w:t>
      </w:r>
      <w:proofErr w:type="gramStart"/>
      <w:r w:rsidR="00862BA1">
        <w:t>b</w:t>
      </w:r>
      <w:r w:rsidRPr="00DF1F5D">
        <w:t>usiness</w:t>
      </w:r>
      <w:proofErr w:type="gramEnd"/>
    </w:p>
    <w:p w14:paraId="3E7C2717" w14:textId="57ED3EAD" w:rsidR="00BA0AEB" w:rsidRPr="00DF1F5D" w:rsidRDefault="00BA0AEB" w:rsidP="004C19D7">
      <w:pPr>
        <w:pStyle w:val="DHSBulletslevel"/>
      </w:pPr>
      <w:r w:rsidRPr="00DF1F5D">
        <w:t xml:space="preserve">give </w:t>
      </w:r>
      <w:r w:rsidR="00862BA1">
        <w:t>us</w:t>
      </w:r>
      <w:r w:rsidRPr="00DF1F5D">
        <w:t xml:space="preserve"> written notification, by an authorised officer, of any changes to your bank account</w:t>
      </w:r>
      <w:r w:rsidR="00862BA1">
        <w:t>,</w:t>
      </w:r>
      <w:r w:rsidRPr="00DF1F5D">
        <w:t xml:space="preserve"> including BSB, account number and account name. You should allow at least 5 </w:t>
      </w:r>
      <w:r w:rsidR="00862BA1">
        <w:t>business d</w:t>
      </w:r>
      <w:r w:rsidRPr="00DF1F5D">
        <w:t>ays for the change to take effect.</w:t>
      </w:r>
    </w:p>
    <w:p w14:paraId="2ABBDFCA" w14:textId="1C6FC012" w:rsidR="00BA0AEB" w:rsidRPr="00DF1F5D" w:rsidRDefault="00862BA1" w:rsidP="00DF1F5D">
      <w:pPr>
        <w:pStyle w:val="DHSBodytext"/>
      </w:pPr>
      <w:r>
        <w:t>We</w:t>
      </w:r>
      <w:r w:rsidR="00BA0AEB" w:rsidRPr="00DF1F5D">
        <w:t xml:space="preserve"> will not be liable to make any additional payments where:</w:t>
      </w:r>
    </w:p>
    <w:p w14:paraId="04850AD9" w14:textId="5AD11BAE" w:rsidR="00BA0AEB" w:rsidRPr="00DF1F5D" w:rsidRDefault="00BA0AEB" w:rsidP="004C19D7">
      <w:pPr>
        <w:pStyle w:val="DHSBulletslevel"/>
      </w:pPr>
      <w:r w:rsidRPr="00DF1F5D">
        <w:t xml:space="preserve">you incorrectly advise your bank account </w:t>
      </w:r>
      <w:proofErr w:type="gramStart"/>
      <w:r w:rsidRPr="00DF1F5D">
        <w:t>details</w:t>
      </w:r>
      <w:proofErr w:type="gramEnd"/>
    </w:p>
    <w:p w14:paraId="7EFDDEBA" w14:textId="35A63C29" w:rsidR="00BA0AEB" w:rsidRPr="00DF1F5D" w:rsidRDefault="00862BA1" w:rsidP="004C19D7">
      <w:pPr>
        <w:pStyle w:val="DHSBulletslevel"/>
      </w:pPr>
      <w:r>
        <w:t xml:space="preserve">an authorised officer doesn’t advise the </w:t>
      </w:r>
      <w:r w:rsidR="00BA0AEB" w:rsidRPr="00DF1F5D">
        <w:t xml:space="preserve">details of your bank account in </w:t>
      </w:r>
      <w:proofErr w:type="gramStart"/>
      <w:r w:rsidR="00BA0AEB" w:rsidRPr="00DF1F5D">
        <w:t>writing</w:t>
      </w:r>
      <w:proofErr w:type="gramEnd"/>
    </w:p>
    <w:p w14:paraId="6C5672BD" w14:textId="06A337D4" w:rsidR="00BA0AEB" w:rsidRPr="00DF1F5D" w:rsidRDefault="00862BA1" w:rsidP="004C19D7">
      <w:pPr>
        <w:pStyle w:val="DHSBulletslevel"/>
      </w:pPr>
      <w:r>
        <w:t xml:space="preserve">you don’t advise </w:t>
      </w:r>
      <w:r w:rsidR="00BA0AEB" w:rsidRPr="00DF1F5D">
        <w:t>a change in your ban</w:t>
      </w:r>
      <w:r>
        <w:t>k account details without 5 b</w:t>
      </w:r>
      <w:r w:rsidR="00BA0AEB" w:rsidRPr="00DF1F5D">
        <w:t xml:space="preserve">usiness </w:t>
      </w:r>
      <w:r>
        <w:t>d</w:t>
      </w:r>
      <w:r w:rsidR="00BA0AEB" w:rsidRPr="00DF1F5D">
        <w:t>ays’ notice.</w:t>
      </w:r>
    </w:p>
    <w:p w14:paraId="4B7CAF86" w14:textId="2AA9E0FE" w:rsidR="00BA0AEB" w:rsidRPr="00DF1F5D" w:rsidRDefault="00862BA1" w:rsidP="00DF1F5D">
      <w:pPr>
        <w:pStyle w:val="DHSBodytext"/>
      </w:pPr>
      <w:r>
        <w:t>Y</w:t>
      </w:r>
      <w:r w:rsidR="00BA0AEB" w:rsidRPr="00DF1F5D">
        <w:t xml:space="preserve">ou must not impose any penalty upon </w:t>
      </w:r>
      <w:r>
        <w:t>c</w:t>
      </w:r>
      <w:r w:rsidR="00BA0AEB" w:rsidRPr="00DF1F5D">
        <w:t xml:space="preserve">ustomers because you have not received any </w:t>
      </w:r>
      <w:r>
        <w:t>d</w:t>
      </w:r>
      <w:r w:rsidR="00BA0AEB" w:rsidRPr="00DF1F5D">
        <w:t>eduction due to these circumstances.</w:t>
      </w:r>
    </w:p>
    <w:p w14:paraId="0966930E" w14:textId="262ADCC9" w:rsidR="00BA0AEB" w:rsidRPr="00DF1F5D" w:rsidRDefault="00862BA1" w:rsidP="00DF1F5D">
      <w:pPr>
        <w:pStyle w:val="DHSBodytext"/>
      </w:pPr>
      <w:r>
        <w:t>We</w:t>
      </w:r>
      <w:r w:rsidR="00BA0AEB" w:rsidRPr="00DF1F5D">
        <w:t xml:space="preserve"> will not be liable or responsible for any fees or other c</w:t>
      </w:r>
      <w:r w:rsidR="00BA0AEB" w:rsidRPr="00A719F3">
        <w:t xml:space="preserve">harges </w:t>
      </w:r>
      <w:r w:rsidRPr="00A719F3">
        <w:t xml:space="preserve">you </w:t>
      </w:r>
      <w:r w:rsidR="00BA0AEB" w:rsidRPr="00A719F3">
        <w:t xml:space="preserve">incur </w:t>
      </w:r>
      <w:r w:rsidR="00FD29C8" w:rsidRPr="00A719F3">
        <w:t>because</w:t>
      </w:r>
      <w:r w:rsidR="00BA0AEB" w:rsidRPr="00A719F3">
        <w:t xml:space="preserve"> </w:t>
      </w:r>
      <w:r w:rsidR="00BA0D1F" w:rsidRPr="00A719F3">
        <w:t>a</w:t>
      </w:r>
      <w:r w:rsidR="00BA0AEB" w:rsidRPr="00A719F3">
        <w:t xml:space="preserve"> </w:t>
      </w:r>
      <w:r w:rsidRPr="00A719F3">
        <w:t>d</w:t>
      </w:r>
      <w:r w:rsidR="00BA0AEB" w:rsidRPr="00A719F3">
        <w:t>eduction</w:t>
      </w:r>
      <w:r w:rsidR="00BA0D1F" w:rsidRPr="00A719F3">
        <w:t xml:space="preserve"> </w:t>
      </w:r>
      <w:r w:rsidR="00A719F3" w:rsidRPr="0000235F">
        <w:t xml:space="preserve">payment does or does not go </w:t>
      </w:r>
      <w:r w:rsidR="00BA0AEB" w:rsidRPr="00A719F3">
        <w:t>into your bank account.</w:t>
      </w:r>
    </w:p>
    <w:p w14:paraId="3F243EBA" w14:textId="511814E1" w:rsidR="00BA0AEB" w:rsidRPr="00DF1F5D" w:rsidRDefault="00BA0AEB" w:rsidP="00DF1F5D">
      <w:pPr>
        <w:pStyle w:val="DHSBodytext"/>
      </w:pPr>
      <w:r w:rsidRPr="00DF1F5D">
        <w:t xml:space="preserve">Where </w:t>
      </w:r>
      <w:r w:rsidR="00862BA1">
        <w:t xml:space="preserve">we sent </w:t>
      </w:r>
      <w:r w:rsidRPr="00DF1F5D">
        <w:t xml:space="preserve">a </w:t>
      </w:r>
      <w:r w:rsidR="00862BA1">
        <w:t>d</w:t>
      </w:r>
      <w:r w:rsidRPr="00DF1F5D">
        <w:t xml:space="preserve">eduction to your nominated bank account, but for whatever reason </w:t>
      </w:r>
      <w:r w:rsidR="00FD29C8">
        <w:t>you didn’t get it</w:t>
      </w:r>
      <w:r w:rsidRPr="00DF1F5D">
        <w:t xml:space="preserve">, </w:t>
      </w:r>
      <w:r w:rsidR="00862BA1">
        <w:t>we</w:t>
      </w:r>
      <w:r w:rsidRPr="00DF1F5D">
        <w:t xml:space="preserve"> will trace that </w:t>
      </w:r>
      <w:r w:rsidR="00862BA1">
        <w:t>d</w:t>
      </w:r>
      <w:r w:rsidRPr="00DF1F5D">
        <w:t xml:space="preserve">eduction. If </w:t>
      </w:r>
      <w:r w:rsidR="00862BA1">
        <w:t>we have</w:t>
      </w:r>
      <w:r w:rsidRPr="00DF1F5D">
        <w:t xml:space="preserve"> confirmation that </w:t>
      </w:r>
      <w:r w:rsidR="004C19D7">
        <w:t xml:space="preserve">we have the </w:t>
      </w:r>
      <w:r w:rsidRPr="00DF1F5D">
        <w:t xml:space="preserve">amount </w:t>
      </w:r>
      <w:r w:rsidR="004C19D7">
        <w:t>back</w:t>
      </w:r>
      <w:r w:rsidRPr="00DF1F5D">
        <w:t xml:space="preserve">, </w:t>
      </w:r>
      <w:r w:rsidR="00862BA1">
        <w:t>we</w:t>
      </w:r>
      <w:r w:rsidRPr="00DF1F5D">
        <w:t xml:space="preserve"> will </w:t>
      </w:r>
      <w:r w:rsidR="00862BA1">
        <w:t xml:space="preserve">redirect </w:t>
      </w:r>
      <w:r w:rsidRPr="00DF1F5D">
        <w:t xml:space="preserve">the </w:t>
      </w:r>
      <w:r w:rsidR="00862BA1">
        <w:t>d</w:t>
      </w:r>
      <w:r w:rsidRPr="00DF1F5D">
        <w:t xml:space="preserve">eduction </w:t>
      </w:r>
      <w:r w:rsidR="00862BA1">
        <w:t>to you</w:t>
      </w:r>
      <w:r w:rsidRPr="00DF1F5D">
        <w:t xml:space="preserve"> promptly.</w:t>
      </w:r>
    </w:p>
    <w:p w14:paraId="6C8739B6" w14:textId="00360E19" w:rsidR="00BA0AEB" w:rsidRPr="00DE0B6F" w:rsidRDefault="00500F88" w:rsidP="008410DE">
      <w:pPr>
        <w:pStyle w:val="Heading3"/>
        <w:rPr>
          <w:szCs w:val="28"/>
        </w:rPr>
      </w:pPr>
      <w:bookmarkStart w:id="169" w:name="_Toc524447894"/>
      <w:bookmarkStart w:id="170" w:name="_Toc524452600"/>
      <w:bookmarkStart w:id="171" w:name="_Toc4077997"/>
      <w:bookmarkStart w:id="172" w:name="_Toc529271015"/>
      <w:bookmarkStart w:id="173" w:name="_Toc159416667"/>
      <w:r>
        <w:t xml:space="preserve">5.2.8 </w:t>
      </w:r>
      <w:r w:rsidR="00BA0AEB" w:rsidRPr="00FF17A5">
        <w:t xml:space="preserve">Reasons </w:t>
      </w:r>
      <w:r w:rsidR="00BA0AEB" w:rsidRPr="00862BA1">
        <w:t>why</w:t>
      </w:r>
      <w:r w:rsidR="00BA0AEB" w:rsidRPr="00FF17A5">
        <w:t xml:space="preserve"> a full </w:t>
      </w:r>
      <w:r w:rsidR="009A5CEF">
        <w:t>d</w:t>
      </w:r>
      <w:r w:rsidR="00BA0AEB" w:rsidRPr="00FF17A5">
        <w:t xml:space="preserve">eduction might not </w:t>
      </w:r>
      <w:proofErr w:type="gramStart"/>
      <w:r w:rsidR="003C49BC">
        <w:t>happen</w:t>
      </w:r>
      <w:bookmarkEnd w:id="169"/>
      <w:bookmarkEnd w:id="170"/>
      <w:bookmarkEnd w:id="171"/>
      <w:bookmarkEnd w:id="172"/>
      <w:bookmarkEnd w:id="173"/>
      <w:proofErr w:type="gramEnd"/>
    </w:p>
    <w:p w14:paraId="1ABDFAA6" w14:textId="32BEE6D2" w:rsidR="00BA0AEB" w:rsidRPr="00DF1F5D" w:rsidRDefault="00BA0AEB" w:rsidP="00FF17A5">
      <w:pPr>
        <w:pStyle w:val="DHSBodytext"/>
      </w:pPr>
      <w:r w:rsidRPr="00DF1F5D">
        <w:t xml:space="preserve">At times, </w:t>
      </w:r>
      <w:r w:rsidR="003C49BC">
        <w:t>we</w:t>
      </w:r>
      <w:r w:rsidRPr="00DF1F5D">
        <w:t xml:space="preserve"> may not be able to deli</w:t>
      </w:r>
      <w:r w:rsidR="003C49BC">
        <w:t>ver the amount expected from a c</w:t>
      </w:r>
      <w:r w:rsidRPr="00DF1F5D">
        <w:t xml:space="preserve">ustomer’s welfare payment. </w:t>
      </w:r>
      <w:r w:rsidR="00BA0D1F">
        <w:t>We include t</w:t>
      </w:r>
      <w:r w:rsidRPr="00DF1F5D">
        <w:t xml:space="preserve">his information in your </w:t>
      </w:r>
      <w:r w:rsidR="00C02A33">
        <w:t xml:space="preserve">Centrelink </w:t>
      </w:r>
      <w:r w:rsidRPr="00DF1F5D">
        <w:t>deduction reports.</w:t>
      </w:r>
    </w:p>
    <w:p w14:paraId="05456BC7" w14:textId="5C0A54E8" w:rsidR="00BA0AEB" w:rsidRPr="00DF1F5D" w:rsidRDefault="00BA0AEB" w:rsidP="00DE0B6F">
      <w:pPr>
        <w:pStyle w:val="DHSBodytext"/>
      </w:pPr>
      <w:r w:rsidRPr="00DF1F5D">
        <w:t xml:space="preserve">Should this occur, you should discuss this directly with the </w:t>
      </w:r>
      <w:r w:rsidR="003C49BC">
        <w:t>c</w:t>
      </w:r>
      <w:r w:rsidRPr="00DF1F5D">
        <w:t xml:space="preserve">ustomer. </w:t>
      </w:r>
      <w:r w:rsidR="00A719F3">
        <w:t>We encourage c</w:t>
      </w:r>
      <w:r w:rsidRPr="00DF1F5D">
        <w:t xml:space="preserve">ustomers to contact </w:t>
      </w:r>
      <w:r w:rsidR="00484F64">
        <w:t>you</w:t>
      </w:r>
      <w:r w:rsidRPr="00DF1F5D">
        <w:t xml:space="preserve"> to make alternative payment arrangements if they are aware that the full </w:t>
      </w:r>
      <w:r w:rsidR="003C49BC">
        <w:t>d</w:t>
      </w:r>
      <w:r w:rsidRPr="00DF1F5D">
        <w:t>eduction amount w</w:t>
      </w:r>
      <w:r w:rsidR="004C19D7">
        <w:t>on’t happen</w:t>
      </w:r>
      <w:r w:rsidRPr="00DF1F5D">
        <w:t>.</w:t>
      </w:r>
    </w:p>
    <w:p w14:paraId="534470FB" w14:textId="136832E8" w:rsidR="00BA0AEB" w:rsidRPr="00DF1F5D" w:rsidRDefault="00BA0AEB" w:rsidP="00DF1F5D">
      <w:pPr>
        <w:pStyle w:val="DHSBodytext"/>
      </w:pPr>
      <w:r w:rsidRPr="00DF1F5D">
        <w:t xml:space="preserve">Due to privacy protections, </w:t>
      </w:r>
      <w:r w:rsidR="004C19D7">
        <w:t>we are</w:t>
      </w:r>
      <w:r w:rsidRPr="00DF1F5D">
        <w:t xml:space="preserve"> unable to </w:t>
      </w:r>
      <w:r w:rsidR="00E21625">
        <w:t>give</w:t>
      </w:r>
      <w:r w:rsidRPr="00DF1F5D">
        <w:t xml:space="preserve"> details when payments are insufficient to cover the expected </w:t>
      </w:r>
      <w:r w:rsidR="004C19D7">
        <w:t>d</w:t>
      </w:r>
      <w:r w:rsidRPr="00DF1F5D">
        <w:t>eduction amount.</w:t>
      </w:r>
    </w:p>
    <w:p w14:paraId="03AF362A" w14:textId="3AB15F9B" w:rsidR="00BA0AEB" w:rsidRPr="00DE0B6F" w:rsidRDefault="00500F88" w:rsidP="008410DE">
      <w:pPr>
        <w:pStyle w:val="Heading3"/>
        <w:rPr>
          <w:szCs w:val="28"/>
        </w:rPr>
      </w:pPr>
      <w:bookmarkStart w:id="174" w:name="_5.2.9_Overpayments"/>
      <w:bookmarkStart w:id="175" w:name="_Toc4077998"/>
      <w:bookmarkStart w:id="176" w:name="_Toc529271016"/>
      <w:bookmarkStart w:id="177" w:name="_Toc524447895"/>
      <w:bookmarkStart w:id="178" w:name="_Toc524452601"/>
      <w:bookmarkStart w:id="179" w:name="_Toc159416668"/>
      <w:bookmarkEnd w:id="174"/>
      <w:r>
        <w:t xml:space="preserve">5.2.9 </w:t>
      </w:r>
      <w:r w:rsidR="00BA0AEB" w:rsidRPr="004C19D7">
        <w:t>Overpayments</w:t>
      </w:r>
      <w:bookmarkEnd w:id="175"/>
      <w:bookmarkEnd w:id="176"/>
      <w:bookmarkEnd w:id="177"/>
      <w:bookmarkEnd w:id="178"/>
      <w:bookmarkEnd w:id="179"/>
    </w:p>
    <w:p w14:paraId="73BD88BA" w14:textId="718156D0" w:rsidR="00BA0AEB" w:rsidRPr="00DF1F5D" w:rsidRDefault="009E6BDF" w:rsidP="00FF17A5">
      <w:pPr>
        <w:pStyle w:val="DHSBodytext"/>
      </w:pPr>
      <w:r>
        <w:t>You are responsible for ensuring that deduction amounts are appropriate. We consider the following deductions an overpayment</w:t>
      </w:r>
      <w:r w:rsidR="00BA0AEB" w:rsidRPr="00DF1F5D">
        <w:t>:</w:t>
      </w:r>
    </w:p>
    <w:p w14:paraId="49332C80" w14:textId="539B441A" w:rsidR="00BA0AEB" w:rsidRPr="002D6CB7" w:rsidRDefault="00BA0D1F" w:rsidP="004C19D7">
      <w:pPr>
        <w:pStyle w:val="DHSBulletslevel"/>
      </w:pPr>
      <w:r w:rsidRPr="002D6CB7">
        <w:t xml:space="preserve">a </w:t>
      </w:r>
      <w:r w:rsidR="009E6BDF" w:rsidRPr="002D6CB7">
        <w:t xml:space="preserve">deduction paid that the </w:t>
      </w:r>
      <w:r w:rsidRPr="002D6CB7">
        <w:t>customer d</w:t>
      </w:r>
      <w:r w:rsidR="009E6BDF" w:rsidRPr="002D6CB7">
        <w:t>idn’t</w:t>
      </w:r>
      <w:r w:rsidRPr="002D6CB7">
        <w:t xml:space="preserve"> </w:t>
      </w:r>
      <w:proofErr w:type="gramStart"/>
      <w:r w:rsidR="00BA0AEB" w:rsidRPr="002D6CB7">
        <w:t>authorise</w:t>
      </w:r>
      <w:proofErr w:type="gramEnd"/>
    </w:p>
    <w:p w14:paraId="4B3EF7C0" w14:textId="692C2FF3" w:rsidR="00BA0AEB" w:rsidRPr="002D6CB7" w:rsidRDefault="009E6BDF" w:rsidP="004C19D7">
      <w:pPr>
        <w:pStyle w:val="DHSBulletslevel"/>
      </w:pPr>
      <w:r w:rsidRPr="002D6CB7">
        <w:t xml:space="preserve">a deduction paid that </w:t>
      </w:r>
      <w:r w:rsidR="00BA0AEB" w:rsidRPr="002D6CB7">
        <w:t xml:space="preserve">exceeds the amount authorised by a </w:t>
      </w:r>
      <w:proofErr w:type="gramStart"/>
      <w:r w:rsidR="004C19D7" w:rsidRPr="002D6CB7">
        <w:t>c</w:t>
      </w:r>
      <w:r w:rsidR="00BA0AEB" w:rsidRPr="002D6CB7">
        <w:t>ustomer</w:t>
      </w:r>
      <w:proofErr w:type="gramEnd"/>
    </w:p>
    <w:p w14:paraId="49B36501" w14:textId="5D0BC3B3" w:rsidR="00BA0AEB" w:rsidRPr="002D6CB7" w:rsidRDefault="00E13854" w:rsidP="004C19D7">
      <w:pPr>
        <w:pStyle w:val="DHSBulletslevel"/>
      </w:pPr>
      <w:r w:rsidRPr="002D6CB7">
        <w:t xml:space="preserve">a deduction that </w:t>
      </w:r>
      <w:r w:rsidR="00BA0AEB" w:rsidRPr="002D6CB7">
        <w:t xml:space="preserve">results in the </w:t>
      </w:r>
      <w:r w:rsidR="004C19D7" w:rsidRPr="002D6CB7">
        <w:t>c</w:t>
      </w:r>
      <w:r w:rsidR="00BA0AEB" w:rsidRPr="002D6CB7">
        <w:t xml:space="preserve">ustomer having an excess credit where the amount is not reasonably required to pay a future </w:t>
      </w:r>
      <w:proofErr w:type="gramStart"/>
      <w:r w:rsidR="00BA0AEB" w:rsidRPr="002D6CB7">
        <w:t>bill</w:t>
      </w:r>
      <w:proofErr w:type="gramEnd"/>
    </w:p>
    <w:p w14:paraId="076CA73D" w14:textId="072AC9CF" w:rsidR="00BA0AEB" w:rsidRPr="002D6CB7" w:rsidRDefault="00E13854" w:rsidP="004C19D7">
      <w:pPr>
        <w:pStyle w:val="DHSBulletslevel"/>
      </w:pPr>
      <w:r w:rsidRPr="002D6CB7">
        <w:t xml:space="preserve">the amount is more than you should have received for payment of goods and </w:t>
      </w:r>
      <w:proofErr w:type="gramStart"/>
      <w:r w:rsidRPr="002D6CB7">
        <w:t>services</w:t>
      </w:r>
      <w:proofErr w:type="gramEnd"/>
    </w:p>
    <w:p w14:paraId="6E5884BC" w14:textId="336F7F8C" w:rsidR="00BA0AEB" w:rsidRPr="002D6CB7" w:rsidRDefault="00BA0AEB" w:rsidP="00E77B01">
      <w:pPr>
        <w:pStyle w:val="DHSBulletslevel"/>
      </w:pPr>
      <w:r w:rsidRPr="002D6CB7">
        <w:t xml:space="preserve">where </w:t>
      </w:r>
      <w:r w:rsidR="007A6EC9">
        <w:t xml:space="preserve">your business doesn’t know </w:t>
      </w:r>
      <w:r w:rsidR="004D0125" w:rsidRPr="002D6CB7">
        <w:t xml:space="preserve">the </w:t>
      </w:r>
      <w:proofErr w:type="gramStart"/>
      <w:r w:rsidR="004D0125" w:rsidRPr="002D6CB7">
        <w:t>customer</w:t>
      </w:r>
      <w:proofErr w:type="gramEnd"/>
      <w:r w:rsidR="00E77B01" w:rsidRPr="002D6CB7">
        <w:t xml:space="preserve"> or your business has been unable to reconcile a deduction against a customer account</w:t>
      </w:r>
    </w:p>
    <w:p w14:paraId="54E90C42" w14:textId="26273E15" w:rsidR="00BA0AEB" w:rsidRPr="002D6CB7" w:rsidRDefault="00BA0AEB" w:rsidP="004C19D7">
      <w:pPr>
        <w:pStyle w:val="DHSBulletslevel"/>
      </w:pPr>
      <w:r w:rsidRPr="002D6CB7">
        <w:t xml:space="preserve">where </w:t>
      </w:r>
      <w:r w:rsidR="00BA0D1F" w:rsidRPr="002D6CB7">
        <w:t>you get a payment</w:t>
      </w:r>
      <w:r w:rsidRPr="002D6CB7">
        <w:t xml:space="preserve"> after goods and services are no longer </w:t>
      </w:r>
      <w:r w:rsidR="00E13854" w:rsidRPr="002D6CB7">
        <w:t>provided</w:t>
      </w:r>
      <w:r w:rsidRPr="002D6CB7">
        <w:t>.</w:t>
      </w:r>
    </w:p>
    <w:p w14:paraId="0152E195" w14:textId="3AC3D215" w:rsidR="00BA0AEB" w:rsidRPr="00DF1F5D" w:rsidRDefault="00BA0AEB" w:rsidP="00DF1F5D">
      <w:pPr>
        <w:pStyle w:val="DHSBodytext"/>
        <w:rPr>
          <w:i/>
        </w:rPr>
      </w:pPr>
      <w:r w:rsidRPr="00DF1F5D">
        <w:t xml:space="preserve">Where there is an </w:t>
      </w:r>
      <w:r w:rsidR="00031187">
        <w:t>o</w:t>
      </w:r>
      <w:r w:rsidRPr="00DF1F5D">
        <w:t>verpayment</w:t>
      </w:r>
      <w:r w:rsidR="00C1444B">
        <w:t>,</w:t>
      </w:r>
      <w:r w:rsidRPr="00DF1F5D">
        <w:t xml:space="preserve"> you must </w:t>
      </w:r>
      <w:r w:rsidR="00950BDC">
        <w:t>tell</w:t>
      </w:r>
      <w:r w:rsidRPr="00DF1F5D">
        <w:t xml:space="preserve"> the </w:t>
      </w:r>
      <w:r w:rsidR="00031187">
        <w:t>c</w:t>
      </w:r>
      <w:r w:rsidRPr="00DF1F5D">
        <w:t xml:space="preserve">ustomer. The </w:t>
      </w:r>
      <w:r w:rsidR="00031187">
        <w:t>c</w:t>
      </w:r>
      <w:r w:rsidRPr="00DF1F5D">
        <w:t xml:space="preserve">ustomer may elect to suspend or reduce the </w:t>
      </w:r>
      <w:r w:rsidR="00031187">
        <w:t>d</w:t>
      </w:r>
      <w:r w:rsidRPr="00DF1F5D">
        <w:t xml:space="preserve">eduction amount for a period. If the </w:t>
      </w:r>
      <w:r w:rsidR="00031187">
        <w:t>c</w:t>
      </w:r>
      <w:r w:rsidRPr="00DF1F5D">
        <w:t xml:space="preserve">ustomer requests a refund of the </w:t>
      </w:r>
      <w:proofErr w:type="gramStart"/>
      <w:r w:rsidRPr="00DF1F5D">
        <w:t>amount</w:t>
      </w:r>
      <w:proofErr w:type="gramEnd"/>
      <w:r w:rsidRPr="00DF1F5D">
        <w:t xml:space="preserve"> you must return it to the </w:t>
      </w:r>
      <w:r w:rsidR="00031187">
        <w:t>c</w:t>
      </w:r>
      <w:r w:rsidRPr="00DF1F5D">
        <w:t>ustomer.</w:t>
      </w:r>
    </w:p>
    <w:p w14:paraId="63A4BF82" w14:textId="7ECC78A8" w:rsidR="00BA0AEB" w:rsidRPr="00DF1F5D" w:rsidRDefault="00BA0AEB" w:rsidP="00DF1F5D">
      <w:pPr>
        <w:pStyle w:val="DHSBodytext"/>
      </w:pPr>
      <w:r w:rsidRPr="00DF1F5D">
        <w:t xml:space="preserve">If you are unable to contact the </w:t>
      </w:r>
      <w:r w:rsidR="00031187">
        <w:t>c</w:t>
      </w:r>
      <w:r w:rsidRPr="00DF1F5D">
        <w:t xml:space="preserve">ustomer, you must </w:t>
      </w:r>
      <w:r w:rsidR="00031187">
        <w:t>tell us</w:t>
      </w:r>
      <w:r w:rsidRPr="00DF1F5D">
        <w:t xml:space="preserve"> within 5 </w:t>
      </w:r>
      <w:r w:rsidR="00031187">
        <w:t>b</w:t>
      </w:r>
      <w:r w:rsidRPr="00DF1F5D">
        <w:t xml:space="preserve">usiness </w:t>
      </w:r>
      <w:r w:rsidR="00031187">
        <w:t>d</w:t>
      </w:r>
      <w:r w:rsidRPr="00DF1F5D">
        <w:t xml:space="preserve">ays of </w:t>
      </w:r>
      <w:r w:rsidR="008E01D4">
        <w:t xml:space="preserve">identifying </w:t>
      </w:r>
      <w:r w:rsidRPr="00DF1F5D">
        <w:t xml:space="preserve">the </w:t>
      </w:r>
      <w:r w:rsidR="00031187">
        <w:t>o</w:t>
      </w:r>
      <w:r w:rsidRPr="00DF1F5D">
        <w:t xml:space="preserve">verpayment. </w:t>
      </w:r>
      <w:r w:rsidR="008E01D4">
        <w:t>We</w:t>
      </w:r>
      <w:r w:rsidRPr="00DF1F5D">
        <w:t xml:space="preserve"> will advise you of the appropriate action to take or the process for returning the </w:t>
      </w:r>
      <w:r w:rsidR="008E01D4">
        <w:t>o</w:t>
      </w:r>
      <w:r w:rsidRPr="00DF1F5D">
        <w:t xml:space="preserve">verpayment to </w:t>
      </w:r>
      <w:r w:rsidR="00676C7F">
        <w:t>the customer or us</w:t>
      </w:r>
      <w:r w:rsidRPr="00DF1F5D">
        <w:t>.</w:t>
      </w:r>
    </w:p>
    <w:p w14:paraId="4253C8C7" w14:textId="44163D09" w:rsidR="00BA0AEB" w:rsidRPr="00DF1F5D" w:rsidRDefault="00BA0AEB" w:rsidP="00DF1F5D">
      <w:pPr>
        <w:pStyle w:val="DHSBodytext"/>
      </w:pPr>
      <w:r w:rsidRPr="00DF1F5D">
        <w:lastRenderedPageBreak/>
        <w:t>I</w:t>
      </w:r>
      <w:r w:rsidR="008E01D4">
        <w:t>f you are unable to return the o</w:t>
      </w:r>
      <w:r w:rsidRPr="00DF1F5D">
        <w:t xml:space="preserve">verpayment to the </w:t>
      </w:r>
      <w:r w:rsidR="008E01D4">
        <w:t>c</w:t>
      </w:r>
      <w:r w:rsidRPr="00DF1F5D">
        <w:t xml:space="preserve">ustomer, you must immediately </w:t>
      </w:r>
      <w:r w:rsidR="008E01D4">
        <w:t>tell us</w:t>
      </w:r>
      <w:r w:rsidRPr="00DF1F5D">
        <w:t xml:space="preserve"> by contacting the Centrepay helpdesk on 1800 044 063.</w:t>
      </w:r>
    </w:p>
    <w:p w14:paraId="234A4479" w14:textId="4A8564B9" w:rsidR="00BA0AEB" w:rsidRPr="00DF1F5D" w:rsidRDefault="00BA0AEB" w:rsidP="00DF1F5D">
      <w:pPr>
        <w:pStyle w:val="DHSBodytext"/>
      </w:pPr>
      <w:r w:rsidRPr="00DF1F5D">
        <w:t xml:space="preserve">If the </w:t>
      </w:r>
      <w:r w:rsidR="008E01D4">
        <w:t>o</w:t>
      </w:r>
      <w:r w:rsidRPr="00DF1F5D">
        <w:t xml:space="preserve">verpayment is a large amount or affects multiple </w:t>
      </w:r>
      <w:r w:rsidR="008E01D4">
        <w:t>c</w:t>
      </w:r>
      <w:r w:rsidRPr="00DF1F5D">
        <w:t xml:space="preserve">ustomers, you must </w:t>
      </w:r>
      <w:r w:rsidR="008E01D4">
        <w:t>tell us</w:t>
      </w:r>
      <w:r w:rsidRPr="00DF1F5D">
        <w:t xml:space="preserve"> within 5 </w:t>
      </w:r>
      <w:r w:rsidR="00676C7F">
        <w:t>b</w:t>
      </w:r>
      <w:r w:rsidRPr="00DF1F5D">
        <w:t xml:space="preserve">usiness </w:t>
      </w:r>
      <w:r w:rsidR="00676C7F">
        <w:t>d</w:t>
      </w:r>
      <w:r w:rsidRPr="00DF1F5D">
        <w:t xml:space="preserve">ays regardless of </w:t>
      </w:r>
      <w:r w:rsidR="00BA0D1F">
        <w:t xml:space="preserve">whether you contact the </w:t>
      </w:r>
      <w:r w:rsidR="00676C7F">
        <w:t>c</w:t>
      </w:r>
      <w:r w:rsidRPr="00DF1F5D">
        <w:t xml:space="preserve">ustomer </w:t>
      </w:r>
      <w:r w:rsidR="00BA0D1F">
        <w:t>or not</w:t>
      </w:r>
      <w:r w:rsidRPr="00DF1F5D">
        <w:t>.</w:t>
      </w:r>
    </w:p>
    <w:p w14:paraId="7331A90D" w14:textId="07662E2E" w:rsidR="00BA0AEB" w:rsidRPr="00DE0B6F" w:rsidRDefault="00500F88" w:rsidP="008410DE">
      <w:pPr>
        <w:pStyle w:val="Heading3"/>
        <w:rPr>
          <w:szCs w:val="28"/>
        </w:rPr>
      </w:pPr>
      <w:bookmarkStart w:id="180" w:name="_Toc524447896"/>
      <w:bookmarkStart w:id="181" w:name="_Toc524452602"/>
      <w:bookmarkStart w:id="182" w:name="_Toc4077999"/>
      <w:bookmarkStart w:id="183" w:name="_Toc529271017"/>
      <w:bookmarkStart w:id="184" w:name="_Toc159416669"/>
      <w:r>
        <w:t xml:space="preserve">5.2.10 </w:t>
      </w:r>
      <w:r w:rsidR="00BA0AEB" w:rsidRPr="00676C7F">
        <w:t>Cancellation</w:t>
      </w:r>
      <w:r w:rsidR="00BA0AEB" w:rsidRPr="00FF17A5">
        <w:t xml:space="preserve"> of </w:t>
      </w:r>
      <w:r w:rsidR="00676C7F">
        <w:t>d</w:t>
      </w:r>
      <w:r w:rsidR="00BA0AEB" w:rsidRPr="00FF17A5">
        <w:t>eductions</w:t>
      </w:r>
      <w:bookmarkEnd w:id="180"/>
      <w:bookmarkEnd w:id="181"/>
      <w:bookmarkEnd w:id="182"/>
      <w:bookmarkEnd w:id="183"/>
      <w:bookmarkEnd w:id="184"/>
    </w:p>
    <w:p w14:paraId="532F426B" w14:textId="1DC0DECA" w:rsidR="00BA0AEB" w:rsidRPr="00DF1F5D" w:rsidRDefault="00BA0AEB" w:rsidP="00FF17A5">
      <w:pPr>
        <w:pStyle w:val="DHSBodytext"/>
      </w:pPr>
      <w:r w:rsidRPr="00DF1F5D">
        <w:t xml:space="preserve">Once </w:t>
      </w:r>
      <w:r w:rsidR="00BA0D1F">
        <w:t xml:space="preserve">you cancel </w:t>
      </w:r>
      <w:r w:rsidRPr="00DF1F5D">
        <w:t xml:space="preserve">a </w:t>
      </w:r>
      <w:r w:rsidR="00676C7F">
        <w:t>d</w:t>
      </w:r>
      <w:r w:rsidRPr="00DF1F5D">
        <w:t>eduction</w:t>
      </w:r>
      <w:r w:rsidR="00676C7F">
        <w:t>, you may need to contact the c</w:t>
      </w:r>
      <w:r w:rsidRPr="00DF1F5D">
        <w:t xml:space="preserve">ustomer to make other payment arrangements for the goods or services. If the </w:t>
      </w:r>
      <w:r w:rsidR="00676C7F">
        <w:t>c</w:t>
      </w:r>
      <w:r w:rsidRPr="00DF1F5D">
        <w:t xml:space="preserve">ustomer wants to continue to use Centrepay, you must </w:t>
      </w:r>
      <w:r w:rsidR="00676C7F">
        <w:t>get</w:t>
      </w:r>
      <w:r w:rsidRPr="00DF1F5D">
        <w:t xml:space="preserve"> a new Deduction Authority before recommencing a </w:t>
      </w:r>
      <w:r w:rsidR="00676C7F">
        <w:t>d</w:t>
      </w:r>
      <w:r w:rsidRPr="00DF1F5D">
        <w:t>eduction, even if the</w:t>
      </w:r>
      <w:r w:rsidR="00676C7F">
        <w:t>re’s no change to the</w:t>
      </w:r>
      <w:r w:rsidRPr="00DF1F5D">
        <w:t xml:space="preserve"> details</w:t>
      </w:r>
      <w:r w:rsidR="00676C7F">
        <w:t xml:space="preserve">, </w:t>
      </w:r>
      <w:r w:rsidRPr="00DF1F5D">
        <w:t xml:space="preserve">such as the amount. </w:t>
      </w:r>
      <w:r w:rsidRPr="00A0653C">
        <w:t xml:space="preserve">See </w:t>
      </w:r>
      <w:hyperlink w:anchor="_5.1_Deduction_Authority" w:history="1">
        <w:r w:rsidR="008337B2" w:rsidRPr="00A0653C">
          <w:rPr>
            <w:rStyle w:val="Hyperlink"/>
          </w:rPr>
          <w:t xml:space="preserve">section </w:t>
        </w:r>
        <w:r w:rsidR="008337B2" w:rsidRPr="008410DE">
          <w:rPr>
            <w:rStyle w:val="Hyperlink"/>
          </w:rPr>
          <w:t xml:space="preserve">5.1 </w:t>
        </w:r>
        <w:r w:rsidRPr="008410DE">
          <w:rPr>
            <w:rStyle w:val="Hyperlink"/>
          </w:rPr>
          <w:t>Deduction Authority</w:t>
        </w:r>
      </w:hyperlink>
      <w:r w:rsidRPr="00A0653C">
        <w:rPr>
          <w:i/>
        </w:rPr>
        <w:t xml:space="preserve"> </w:t>
      </w:r>
      <w:r w:rsidRPr="00A0653C">
        <w:t>and</w:t>
      </w:r>
      <w:r w:rsidR="00676C7F" w:rsidRPr="00A0653C">
        <w:t xml:space="preserve"> </w:t>
      </w:r>
      <w:hyperlink w:anchor="_5.1.1_Information_needed" w:history="1">
        <w:r w:rsidR="008337B2" w:rsidRPr="00A0653C">
          <w:rPr>
            <w:rStyle w:val="Hyperlink"/>
          </w:rPr>
          <w:t xml:space="preserve">section </w:t>
        </w:r>
        <w:r w:rsidR="008337B2" w:rsidRPr="008410DE">
          <w:rPr>
            <w:rStyle w:val="Hyperlink"/>
          </w:rPr>
          <w:t xml:space="preserve">5.1.1 </w:t>
        </w:r>
        <w:r w:rsidR="00676C7F" w:rsidRPr="008410DE">
          <w:rPr>
            <w:rStyle w:val="Hyperlink"/>
          </w:rPr>
          <w:t>I</w:t>
        </w:r>
        <w:proofErr w:type="spellStart"/>
        <w:r w:rsidRPr="008410DE">
          <w:rPr>
            <w:rStyle w:val="Hyperlink"/>
            <w:lang w:val="en-GB"/>
          </w:rPr>
          <w:t>nformation</w:t>
        </w:r>
        <w:proofErr w:type="spellEnd"/>
        <w:r w:rsidRPr="008410DE">
          <w:rPr>
            <w:rStyle w:val="Hyperlink"/>
            <w:lang w:val="en-GB"/>
          </w:rPr>
          <w:t xml:space="preserve"> needed to set up deductions</w:t>
        </w:r>
      </w:hyperlink>
      <w:r w:rsidRPr="00A0653C">
        <w:rPr>
          <w:i/>
          <w:lang w:val="en-GB"/>
        </w:rPr>
        <w:t>.</w:t>
      </w:r>
    </w:p>
    <w:p w14:paraId="5713F5E3" w14:textId="64A1FF3C" w:rsidR="00BA0AEB" w:rsidRPr="00DF1F5D" w:rsidRDefault="00BA0AEB" w:rsidP="00DE0B6F">
      <w:pPr>
        <w:pStyle w:val="DHSBodytext"/>
      </w:pPr>
      <w:r w:rsidRPr="00DF1F5D">
        <w:t xml:space="preserve">Where you become aware a </w:t>
      </w:r>
      <w:r w:rsidR="00676C7F">
        <w:t>c</w:t>
      </w:r>
      <w:r w:rsidRPr="00DF1F5D">
        <w:t xml:space="preserve">ustomer is no longer receiving any goods or services you provide, you must cancel the Deduction Authority within 3 </w:t>
      </w:r>
      <w:r w:rsidR="00676C7F">
        <w:t>b</w:t>
      </w:r>
      <w:r w:rsidRPr="00DF1F5D">
        <w:t xml:space="preserve">usiness </w:t>
      </w:r>
      <w:r w:rsidR="00676C7F">
        <w:t>d</w:t>
      </w:r>
      <w:r w:rsidRPr="00DF1F5D">
        <w:t>ays.</w:t>
      </w:r>
    </w:p>
    <w:p w14:paraId="33CCD856" w14:textId="33F62CE3" w:rsidR="00BA0AEB" w:rsidRPr="00DE0B6F" w:rsidRDefault="00500F88" w:rsidP="008410DE">
      <w:pPr>
        <w:pStyle w:val="Heading2"/>
      </w:pPr>
      <w:bookmarkStart w:id="185" w:name="_Toc4078000"/>
      <w:bookmarkStart w:id="186" w:name="_Toc529271018"/>
      <w:bookmarkStart w:id="187" w:name="_Ref523479298"/>
      <w:bookmarkStart w:id="188" w:name="_Toc524447897"/>
      <w:bookmarkStart w:id="189" w:name="_Toc524452603"/>
      <w:bookmarkStart w:id="190" w:name="_Toc159416670"/>
      <w:r>
        <w:t xml:space="preserve">5.3 </w:t>
      </w:r>
      <w:r w:rsidR="00AB7156">
        <w:t>Referencing</w:t>
      </w:r>
      <w:r w:rsidR="00AB7156" w:rsidRPr="00FF17A5">
        <w:t xml:space="preserve"> </w:t>
      </w:r>
      <w:r w:rsidR="00BA0AEB" w:rsidRPr="00FF17A5">
        <w:t>Centrepay</w:t>
      </w:r>
      <w:bookmarkEnd w:id="185"/>
      <w:bookmarkEnd w:id="186"/>
      <w:bookmarkEnd w:id="187"/>
      <w:bookmarkEnd w:id="188"/>
      <w:bookmarkEnd w:id="189"/>
      <w:bookmarkEnd w:id="190"/>
    </w:p>
    <w:p w14:paraId="33E59435" w14:textId="0B8FABF6" w:rsidR="00500F88" w:rsidRDefault="00BA0AEB" w:rsidP="00500F88">
      <w:pPr>
        <w:pStyle w:val="DHSBodytext"/>
      </w:pPr>
      <w:r w:rsidRPr="00DF1F5D">
        <w:rPr>
          <w:rFonts w:cstheme="minorHAnsi"/>
        </w:rPr>
        <w:t xml:space="preserve">Once </w:t>
      </w:r>
      <w:r w:rsidR="004076BF">
        <w:rPr>
          <w:rFonts w:cstheme="minorHAnsi"/>
        </w:rPr>
        <w:t>registered</w:t>
      </w:r>
      <w:r w:rsidRPr="00DF1F5D">
        <w:rPr>
          <w:rFonts w:cstheme="minorHAnsi"/>
        </w:rPr>
        <w:t xml:space="preserve"> for Centrepay, </w:t>
      </w:r>
      <w:r w:rsidR="007275B8">
        <w:rPr>
          <w:rFonts w:cstheme="minorHAnsi"/>
        </w:rPr>
        <w:t xml:space="preserve">we will list </w:t>
      </w:r>
      <w:r w:rsidRPr="00DF1F5D">
        <w:rPr>
          <w:rFonts w:cstheme="minorHAnsi"/>
        </w:rPr>
        <w:t xml:space="preserve">you on our </w:t>
      </w:r>
      <w:hyperlink r:id="rId15" w:history="1">
        <w:r w:rsidRPr="00DF1F5D">
          <w:rPr>
            <w:rStyle w:val="Hyperlink"/>
            <w:rFonts w:cstheme="minorHAnsi"/>
            <w:b/>
          </w:rPr>
          <w:t>Find a business or organisation</w:t>
        </w:r>
      </w:hyperlink>
      <w:r w:rsidRPr="00DF1F5D">
        <w:rPr>
          <w:rFonts w:cstheme="minorHAnsi"/>
        </w:rPr>
        <w:t xml:space="preserve"> search </w:t>
      </w:r>
      <w:r w:rsidR="007275B8">
        <w:rPr>
          <w:rFonts w:cstheme="minorHAnsi"/>
        </w:rPr>
        <w:t xml:space="preserve">tool. It’s </w:t>
      </w:r>
      <w:r w:rsidRPr="00DF1F5D">
        <w:rPr>
          <w:rFonts w:cstheme="minorHAnsi"/>
        </w:rPr>
        <w:t xml:space="preserve">available </w:t>
      </w:r>
      <w:r w:rsidR="00C1444B">
        <w:rPr>
          <w:rFonts w:cstheme="minorHAnsi"/>
        </w:rPr>
        <w:t xml:space="preserve">on our website </w:t>
      </w:r>
      <w:r w:rsidRPr="00DF1F5D">
        <w:rPr>
          <w:rFonts w:cstheme="minorHAnsi"/>
        </w:rPr>
        <w:t xml:space="preserve">at </w:t>
      </w:r>
      <w:hyperlink r:id="rId16" w:history="1">
        <w:r w:rsidRPr="00DF1F5D">
          <w:rPr>
            <w:rStyle w:val="Hyperlink"/>
            <w:rFonts w:cstheme="minorHAnsi"/>
            <w:b/>
          </w:rPr>
          <w:t>servicesaustralia.gov.au/</w:t>
        </w:r>
        <w:proofErr w:type="spellStart"/>
        <w:r w:rsidRPr="00DF1F5D">
          <w:rPr>
            <w:rStyle w:val="Hyperlink"/>
            <w:rFonts w:cstheme="minorHAnsi"/>
            <w:b/>
          </w:rPr>
          <w:t>centrepaybusiness</w:t>
        </w:r>
        <w:proofErr w:type="spellEnd"/>
      </w:hyperlink>
      <w:r w:rsidRPr="00DF1F5D">
        <w:rPr>
          <w:rFonts w:cstheme="minorHAnsi"/>
        </w:rPr>
        <w:t xml:space="preserve"> </w:t>
      </w:r>
      <w:r w:rsidR="007275B8">
        <w:rPr>
          <w:rFonts w:cstheme="minorHAnsi"/>
        </w:rPr>
        <w:t>so</w:t>
      </w:r>
      <w:r w:rsidRPr="00DF1F5D">
        <w:rPr>
          <w:rFonts w:cstheme="minorHAnsi"/>
        </w:rPr>
        <w:t xml:space="preserve"> customers </w:t>
      </w:r>
      <w:r w:rsidR="007275B8">
        <w:rPr>
          <w:rFonts w:cstheme="minorHAnsi"/>
        </w:rPr>
        <w:t>can</w:t>
      </w:r>
      <w:r w:rsidRPr="00DF1F5D">
        <w:rPr>
          <w:rFonts w:cstheme="minorHAnsi"/>
        </w:rPr>
        <w:t xml:space="preserve"> identify </w:t>
      </w:r>
      <w:r w:rsidR="004076BF">
        <w:rPr>
          <w:rFonts w:cstheme="minorHAnsi"/>
        </w:rPr>
        <w:t>registered</w:t>
      </w:r>
      <w:r w:rsidRPr="00DF1F5D">
        <w:rPr>
          <w:rFonts w:cstheme="minorHAnsi"/>
        </w:rPr>
        <w:t xml:space="preserve"> Centrepay </w:t>
      </w:r>
      <w:r w:rsidR="007275B8">
        <w:rPr>
          <w:rFonts w:cstheme="minorHAnsi"/>
        </w:rPr>
        <w:t>b</w:t>
      </w:r>
      <w:r w:rsidRPr="00DF1F5D">
        <w:rPr>
          <w:rFonts w:cstheme="minorHAnsi"/>
        </w:rPr>
        <w:t>usinesses.</w:t>
      </w:r>
      <w:r w:rsidR="00500F88" w:rsidRPr="00500F88">
        <w:t xml:space="preserve"> </w:t>
      </w:r>
      <w:r w:rsidR="00500F88" w:rsidRPr="00DF1F5D">
        <w:t xml:space="preserve">We don’t include </w:t>
      </w:r>
      <w:r w:rsidR="00500F88">
        <w:t>p</w:t>
      </w:r>
      <w:r w:rsidR="00500F88" w:rsidRPr="00DF1F5D">
        <w:t xml:space="preserve">rivate </w:t>
      </w:r>
      <w:r w:rsidR="00500F88">
        <w:t>l</w:t>
      </w:r>
      <w:r w:rsidR="00500F88" w:rsidRPr="00DF1F5D">
        <w:t>andlords</w:t>
      </w:r>
      <w:r w:rsidR="00500F88">
        <w:t xml:space="preserve"> in the search tool</w:t>
      </w:r>
      <w:r w:rsidR="00500F88" w:rsidRPr="00DF1F5D">
        <w:t>.</w:t>
      </w:r>
    </w:p>
    <w:p w14:paraId="01F12609" w14:textId="4C0A2ABC" w:rsidR="006B7721" w:rsidRPr="00830DD4" w:rsidRDefault="00500F88" w:rsidP="006B7721">
      <w:pPr>
        <w:pStyle w:val="DHSBodytext"/>
      </w:pPr>
      <w:r>
        <w:t>Y</w:t>
      </w:r>
      <w:r w:rsidR="006B7721">
        <w:t>ou can ask us to remove</w:t>
      </w:r>
      <w:r w:rsidR="006B7721" w:rsidRPr="00830DD4">
        <w:t xml:space="preserve"> your details </w:t>
      </w:r>
      <w:r>
        <w:t xml:space="preserve">from the search tool </w:t>
      </w:r>
      <w:r w:rsidR="006B7721" w:rsidRPr="00830DD4">
        <w:t xml:space="preserve">by calling </w:t>
      </w:r>
      <w:r w:rsidR="00C1444B">
        <w:t>the Centrepay helpdesk on</w:t>
      </w:r>
      <w:r w:rsidR="006B7721" w:rsidRPr="00830DD4">
        <w:t>1800 044 063.</w:t>
      </w:r>
    </w:p>
    <w:p w14:paraId="7D259BE4" w14:textId="1B3EE3BD" w:rsidR="00500F88" w:rsidRDefault="00EC60F6" w:rsidP="00DF1F5D">
      <w:pPr>
        <w:pStyle w:val="DHSBodytext"/>
      </w:pPr>
      <w:r>
        <w:t xml:space="preserve">You can </w:t>
      </w:r>
      <w:r w:rsidR="007A28DB">
        <w:t>list</w:t>
      </w:r>
      <w:r w:rsidR="00BA0AEB" w:rsidRPr="00DF1F5D">
        <w:t xml:space="preserve"> Centrepay as an available method of payment on promotional materials</w:t>
      </w:r>
      <w:r>
        <w:t xml:space="preserve"> and bill notices</w:t>
      </w:r>
      <w:r w:rsidR="00BA0AEB" w:rsidRPr="00DF1F5D">
        <w:t xml:space="preserve">. You must not represent your approval to use Centrepay in a </w:t>
      </w:r>
      <w:r w:rsidR="00950BDC">
        <w:t>way</w:t>
      </w:r>
      <w:r w:rsidR="00BA0AEB" w:rsidRPr="00DF1F5D">
        <w:t xml:space="preserve"> that represents endorsement of you or your goods or services by </w:t>
      </w:r>
      <w:r w:rsidR="006B7721">
        <w:t>us,</w:t>
      </w:r>
      <w:r w:rsidR="00BA0AEB" w:rsidRPr="00DF1F5D">
        <w:t xml:space="preserve"> or the Australian government.</w:t>
      </w:r>
    </w:p>
    <w:p w14:paraId="374DE86F" w14:textId="3DB515D4" w:rsidR="00646A57" w:rsidRDefault="00646A57" w:rsidP="00DF1F5D">
      <w:pPr>
        <w:pStyle w:val="DHSBodytext"/>
      </w:pPr>
      <w:r>
        <w:t>Contact us i</w:t>
      </w:r>
      <w:r w:rsidRPr="00DF1F5D">
        <w:t xml:space="preserve">f you </w:t>
      </w:r>
      <w:r>
        <w:t>need more information on the approved ways to reference Centrepay</w:t>
      </w:r>
      <w:r w:rsidRPr="00DF1F5D">
        <w:t>.</w:t>
      </w:r>
    </w:p>
    <w:p w14:paraId="50C0C20F" w14:textId="3C544BEF" w:rsidR="00BA0AEB" w:rsidRPr="00DE0B6F" w:rsidRDefault="00500F88" w:rsidP="008410DE">
      <w:pPr>
        <w:pStyle w:val="Heading3"/>
      </w:pPr>
      <w:bookmarkStart w:id="191" w:name="_Toc524447898"/>
      <w:bookmarkStart w:id="192" w:name="_Toc524452604"/>
      <w:bookmarkStart w:id="193" w:name="_Toc4078001"/>
      <w:bookmarkStart w:id="194" w:name="_Toc529271019"/>
      <w:bookmarkStart w:id="195" w:name="_Toc159416671"/>
      <w:r>
        <w:t xml:space="preserve">5.3.1 </w:t>
      </w:r>
      <w:r w:rsidR="00BA0AEB" w:rsidRPr="00FF17A5">
        <w:t xml:space="preserve">Criteria for </w:t>
      </w:r>
      <w:r w:rsidR="00AB7156">
        <w:t>referencing</w:t>
      </w:r>
      <w:r w:rsidR="00BA0AEB" w:rsidRPr="00FF17A5">
        <w:t xml:space="preserve"> </w:t>
      </w:r>
      <w:proofErr w:type="gramStart"/>
      <w:r w:rsidR="00BA0AEB" w:rsidRPr="00FF17A5">
        <w:t>Centrepay</w:t>
      </w:r>
      <w:bookmarkEnd w:id="191"/>
      <w:bookmarkEnd w:id="192"/>
      <w:bookmarkEnd w:id="193"/>
      <w:bookmarkEnd w:id="194"/>
      <w:bookmarkEnd w:id="195"/>
      <w:proofErr w:type="gramEnd"/>
    </w:p>
    <w:p w14:paraId="78402F6E" w14:textId="577CF779" w:rsidR="002609DE" w:rsidRDefault="00BA0AEB" w:rsidP="00FF17A5">
      <w:pPr>
        <w:pStyle w:val="DHSBodytext"/>
      </w:pPr>
      <w:r w:rsidRPr="00DF1F5D">
        <w:t xml:space="preserve">You may only associate Centrepay with your goods and services </w:t>
      </w:r>
      <w:r w:rsidR="00500F88">
        <w:t xml:space="preserve">in line with the Centrepay </w:t>
      </w:r>
      <w:r w:rsidR="00396903">
        <w:t>f</w:t>
      </w:r>
      <w:r w:rsidR="00500F88">
        <w:t>ramework.</w:t>
      </w:r>
    </w:p>
    <w:p w14:paraId="0DE1A9EC" w14:textId="7B351B37" w:rsidR="00BA0AEB" w:rsidRPr="00DF1F5D" w:rsidRDefault="00BA0AEB" w:rsidP="00FF17A5">
      <w:pPr>
        <w:pStyle w:val="DHSBodytext"/>
      </w:pPr>
      <w:r w:rsidRPr="00DF1F5D">
        <w:t xml:space="preserve">You </w:t>
      </w:r>
      <w:r w:rsidR="009C44B3">
        <w:t>must comply with the following rules</w:t>
      </w:r>
      <w:r w:rsidRPr="00DF1F5D">
        <w:t>:</w:t>
      </w:r>
    </w:p>
    <w:p w14:paraId="25406880" w14:textId="0610F29F" w:rsidR="00BA0AEB" w:rsidRPr="00A0653C" w:rsidRDefault="00BA0AEB" w:rsidP="008410DE">
      <w:pPr>
        <w:pStyle w:val="DHSBodytext"/>
        <w:numPr>
          <w:ilvl w:val="0"/>
          <w:numId w:val="9"/>
        </w:numPr>
      </w:pPr>
      <w:r w:rsidRPr="00DF1F5D">
        <w:t xml:space="preserve">only </w:t>
      </w:r>
      <w:r w:rsidR="009C44B3">
        <w:t xml:space="preserve">use </w:t>
      </w:r>
      <w:r w:rsidRPr="00DF1F5D">
        <w:t xml:space="preserve">the </w:t>
      </w:r>
      <w:r w:rsidR="009C44B3">
        <w:t xml:space="preserve">approved </w:t>
      </w:r>
      <w:r w:rsidR="003D6BBB">
        <w:t>text</w:t>
      </w:r>
      <w:r w:rsidRPr="00DF1F5D">
        <w:t xml:space="preserve"> in </w:t>
      </w:r>
      <w:hyperlink w:anchor="_5.3.3_Summary_of" w:history="1">
        <w:r w:rsidR="008337B2" w:rsidRPr="008410DE">
          <w:rPr>
            <w:rStyle w:val="Hyperlink"/>
          </w:rPr>
          <w:t>section 5.3.3</w:t>
        </w:r>
        <w:r w:rsidR="009C44B3" w:rsidRPr="008410DE">
          <w:rPr>
            <w:rStyle w:val="Hyperlink"/>
          </w:rPr>
          <w:t xml:space="preserve"> </w:t>
        </w:r>
        <w:r w:rsidRPr="008410DE">
          <w:rPr>
            <w:rStyle w:val="Hyperlink"/>
          </w:rPr>
          <w:t>Summary of standard conventions</w:t>
        </w:r>
      </w:hyperlink>
      <w:r w:rsidRPr="00A0653C">
        <w:t xml:space="preserve"> and only in the categories described in that </w:t>
      </w:r>
      <w:proofErr w:type="gramStart"/>
      <w:r w:rsidRPr="00A0653C">
        <w:t>section</w:t>
      </w:r>
      <w:proofErr w:type="gramEnd"/>
    </w:p>
    <w:p w14:paraId="32F5BEF5" w14:textId="1C53C779" w:rsidR="00BA0AEB" w:rsidRPr="00A0653C" w:rsidRDefault="00BA0AEB" w:rsidP="008410DE">
      <w:pPr>
        <w:pStyle w:val="DHSBodytext"/>
        <w:numPr>
          <w:ilvl w:val="0"/>
          <w:numId w:val="9"/>
        </w:numPr>
      </w:pPr>
      <w:r w:rsidRPr="00A0653C">
        <w:t>where possible</w:t>
      </w:r>
      <w:r w:rsidR="009C44B3" w:rsidRPr="00A0653C">
        <w:t xml:space="preserve">, </w:t>
      </w:r>
      <w:r w:rsidRPr="00A0653C">
        <w:t xml:space="preserve">include reference to </w:t>
      </w:r>
      <w:r w:rsidR="005A7F62" w:rsidRPr="00A0653C">
        <w:t>our</w:t>
      </w:r>
      <w:r w:rsidRPr="00A0653C">
        <w:t xml:space="preserve"> website</w:t>
      </w:r>
      <w:r w:rsidR="009C44B3" w:rsidRPr="00A0653C">
        <w:t xml:space="preserve"> in your text, for example,</w:t>
      </w:r>
      <w:r w:rsidRPr="00A0653C">
        <w:t xml:space="preserve"> </w:t>
      </w:r>
      <w:r w:rsidR="009C44B3" w:rsidRPr="00A0653C">
        <w:t>g</w:t>
      </w:r>
      <w:r w:rsidRPr="00A0653C">
        <w:t xml:space="preserve">o to </w:t>
      </w:r>
      <w:hyperlink r:id="rId17" w:history="1">
        <w:r w:rsidRPr="00A0653C">
          <w:rPr>
            <w:rStyle w:val="Hyperlink"/>
            <w:rFonts w:cstheme="minorHAnsi"/>
            <w:b/>
            <w:bCs/>
          </w:rPr>
          <w:t>servicesaustralia.gov.au</w:t>
        </w:r>
        <w:r w:rsidRPr="00A0653C">
          <w:rPr>
            <w:rStyle w:val="Hyperlink"/>
            <w:rFonts w:cstheme="minorHAnsi"/>
            <w:b/>
          </w:rPr>
          <w:t>/</w:t>
        </w:r>
        <w:proofErr w:type="spellStart"/>
        <w:r w:rsidRPr="00A0653C">
          <w:rPr>
            <w:rStyle w:val="Hyperlink"/>
            <w:rFonts w:cstheme="minorHAnsi"/>
            <w:b/>
          </w:rPr>
          <w:t>centrepay</w:t>
        </w:r>
        <w:proofErr w:type="spellEnd"/>
      </w:hyperlink>
      <w:r w:rsidRPr="00A0653C">
        <w:t xml:space="preserve"> for more information</w:t>
      </w:r>
    </w:p>
    <w:p w14:paraId="18AB8949" w14:textId="247E90C0" w:rsidR="00BA0AEB" w:rsidRPr="00A0653C" w:rsidRDefault="00BA0AEB" w:rsidP="008410DE">
      <w:pPr>
        <w:pStyle w:val="DHSBodytext"/>
        <w:numPr>
          <w:ilvl w:val="0"/>
          <w:numId w:val="9"/>
        </w:numPr>
      </w:pPr>
      <w:r w:rsidRPr="00A0653C">
        <w:t xml:space="preserve">when </w:t>
      </w:r>
      <w:r w:rsidR="009C44B3" w:rsidRPr="00A0653C">
        <w:t xml:space="preserve">referring to </w:t>
      </w:r>
      <w:r w:rsidRPr="00A0653C">
        <w:t>Centrepay as a payment option</w:t>
      </w:r>
      <w:r w:rsidR="0001407B" w:rsidRPr="00A0653C">
        <w:t xml:space="preserve"> on your bill notice</w:t>
      </w:r>
      <w:r w:rsidR="009C44B3" w:rsidRPr="00A0653C">
        <w:t xml:space="preserve">, </w:t>
      </w:r>
      <w:r w:rsidRPr="00A0653C">
        <w:t>list</w:t>
      </w:r>
      <w:r w:rsidR="009C44B3" w:rsidRPr="00A0653C">
        <w:t xml:space="preserve"> it</w:t>
      </w:r>
      <w:r w:rsidRPr="00A0653C">
        <w:t xml:space="preserve"> alongside and with equal emphasis to other payment </w:t>
      </w:r>
      <w:proofErr w:type="gramStart"/>
      <w:r w:rsidRPr="00A0653C">
        <w:t>methods</w:t>
      </w:r>
      <w:proofErr w:type="gramEnd"/>
    </w:p>
    <w:p w14:paraId="2E4A9642" w14:textId="34D2301E" w:rsidR="00BA0AEB" w:rsidRPr="00A0653C" w:rsidRDefault="009C44B3" w:rsidP="008410DE">
      <w:pPr>
        <w:pStyle w:val="DHSBodytext"/>
        <w:numPr>
          <w:ilvl w:val="0"/>
          <w:numId w:val="9"/>
        </w:numPr>
      </w:pPr>
      <w:r w:rsidRPr="00A0653C">
        <w:t xml:space="preserve">never </w:t>
      </w:r>
      <w:r w:rsidR="00BA0AEB" w:rsidRPr="00A0653C">
        <w:t xml:space="preserve">use </w:t>
      </w:r>
      <w:r w:rsidRPr="00A0653C">
        <w:t>our</w:t>
      </w:r>
      <w:r w:rsidR="00BA0AEB" w:rsidRPr="00A0653C">
        <w:t xml:space="preserve"> logo, </w:t>
      </w:r>
      <w:proofErr w:type="gramStart"/>
      <w:r w:rsidR="00BA0AEB" w:rsidRPr="00A0653C">
        <w:t>brand</w:t>
      </w:r>
      <w:proofErr w:type="gramEnd"/>
      <w:r w:rsidR="00BA0AEB" w:rsidRPr="00A0653C">
        <w:t xml:space="preserve"> or trademark within any advertising material</w:t>
      </w:r>
      <w:r w:rsidRPr="00A0653C">
        <w:t xml:space="preserve">, </w:t>
      </w:r>
      <w:r w:rsidR="00BA0AEB" w:rsidRPr="00A0653C">
        <w:t xml:space="preserve">see </w:t>
      </w:r>
      <w:hyperlink w:anchor="_5.3.2_Materials_not" w:history="1">
        <w:r w:rsidR="008337B2" w:rsidRPr="00A0653C">
          <w:rPr>
            <w:rStyle w:val="Hyperlink"/>
          </w:rPr>
          <w:t xml:space="preserve">section </w:t>
        </w:r>
        <w:r w:rsidR="008337B2" w:rsidRPr="008410DE">
          <w:rPr>
            <w:rStyle w:val="Hyperlink"/>
          </w:rPr>
          <w:t xml:space="preserve">5.3.2 </w:t>
        </w:r>
        <w:r w:rsidR="00BA0AEB" w:rsidRPr="008410DE">
          <w:rPr>
            <w:rStyle w:val="Hyperlink"/>
          </w:rPr>
          <w:t>Materials not permitted</w:t>
        </w:r>
      </w:hyperlink>
      <w:r w:rsidR="00BA0AEB" w:rsidRPr="00A0653C">
        <w:t>.</w:t>
      </w:r>
    </w:p>
    <w:p w14:paraId="08E3A74A" w14:textId="77777777" w:rsidR="007A6EC9" w:rsidRDefault="009C44B3" w:rsidP="00DF1F5D">
      <w:pPr>
        <w:pStyle w:val="DHSBodytext"/>
      </w:pPr>
      <w:r>
        <w:t>You can send us a</w:t>
      </w:r>
      <w:r w:rsidR="00BA0AEB" w:rsidRPr="00DF1F5D">
        <w:t xml:space="preserve"> request</w:t>
      </w:r>
      <w:r>
        <w:t xml:space="preserve"> to</w:t>
      </w:r>
      <w:r w:rsidR="007A6EC9">
        <w:t>:</w:t>
      </w:r>
    </w:p>
    <w:p w14:paraId="37FF4DFE" w14:textId="74C023C9" w:rsidR="007A6EC9" w:rsidRDefault="007A6EC9" w:rsidP="008410DE">
      <w:pPr>
        <w:pStyle w:val="DHSBodytext"/>
        <w:numPr>
          <w:ilvl w:val="0"/>
          <w:numId w:val="24"/>
        </w:numPr>
      </w:pPr>
      <w:r>
        <w:t xml:space="preserve">get a copy of the logo to use under </w:t>
      </w:r>
      <w:hyperlink w:anchor="_5.3.3_Summary_of" w:history="1">
        <w:r w:rsidRPr="009813D3">
          <w:rPr>
            <w:rStyle w:val="Hyperlink"/>
          </w:rPr>
          <w:t>Category 2</w:t>
        </w:r>
      </w:hyperlink>
    </w:p>
    <w:p w14:paraId="7D57DE19" w14:textId="4C8D57C0" w:rsidR="007A6EC9" w:rsidRDefault="009813D3" w:rsidP="008410DE">
      <w:pPr>
        <w:pStyle w:val="DHSBodytext"/>
        <w:numPr>
          <w:ilvl w:val="0"/>
          <w:numId w:val="24"/>
        </w:numPr>
      </w:pPr>
      <w:r>
        <w:t>g</w:t>
      </w:r>
      <w:r w:rsidR="007A6EC9">
        <w:t xml:space="preserve">et a copy of the favicon to use under </w:t>
      </w:r>
      <w:hyperlink w:anchor="_5.3.3_Summary_of" w:history="1">
        <w:r w:rsidR="007A6EC9" w:rsidRPr="009813D3">
          <w:rPr>
            <w:rStyle w:val="Hyperlink"/>
          </w:rPr>
          <w:t>Category 3</w:t>
        </w:r>
      </w:hyperlink>
    </w:p>
    <w:p w14:paraId="7E73391D" w14:textId="618318B6" w:rsidR="00BA0AEB" w:rsidRPr="00DF1F5D" w:rsidRDefault="00BA0AEB" w:rsidP="008410DE">
      <w:pPr>
        <w:pStyle w:val="DHSBodytext"/>
        <w:numPr>
          <w:ilvl w:val="0"/>
          <w:numId w:val="24"/>
        </w:numPr>
      </w:pPr>
      <w:r w:rsidRPr="00DF1F5D">
        <w:t xml:space="preserve">use Centrepay references not authorised by this </w:t>
      </w:r>
      <w:r w:rsidR="009C44B3">
        <w:t>p</w:t>
      </w:r>
      <w:r w:rsidRPr="00DF1F5D">
        <w:t xml:space="preserve">rocedural </w:t>
      </w:r>
      <w:r w:rsidR="009C44B3">
        <w:t>g</w:t>
      </w:r>
      <w:r w:rsidRPr="00DF1F5D">
        <w:t xml:space="preserve">uide for </w:t>
      </w:r>
      <w:r w:rsidR="00153498">
        <w:t xml:space="preserve">our </w:t>
      </w:r>
      <w:r w:rsidRPr="00DF1F5D">
        <w:t>consideration.</w:t>
      </w:r>
    </w:p>
    <w:p w14:paraId="25631741" w14:textId="088A70BC" w:rsidR="00BA0AEB" w:rsidRPr="00DE0B6F" w:rsidRDefault="00153498" w:rsidP="008410DE">
      <w:pPr>
        <w:pStyle w:val="Heading3"/>
        <w:rPr>
          <w:szCs w:val="28"/>
        </w:rPr>
      </w:pPr>
      <w:bookmarkStart w:id="196" w:name="_5.3.2_Materials_not"/>
      <w:bookmarkStart w:id="197" w:name="_Ref523405705"/>
      <w:bookmarkStart w:id="198" w:name="_Toc524447899"/>
      <w:bookmarkStart w:id="199" w:name="_Toc524452605"/>
      <w:bookmarkStart w:id="200" w:name="_Toc4078002"/>
      <w:bookmarkStart w:id="201" w:name="_Toc529271020"/>
      <w:bookmarkStart w:id="202" w:name="_Toc159416672"/>
      <w:bookmarkEnd w:id="196"/>
      <w:r>
        <w:t xml:space="preserve">5.3.2 </w:t>
      </w:r>
      <w:r w:rsidR="00BA0AEB" w:rsidRPr="00DF1F5D">
        <w:t>Materials</w:t>
      </w:r>
      <w:r w:rsidR="00BA0AEB" w:rsidRPr="00FF17A5">
        <w:t xml:space="preserve"> not </w:t>
      </w:r>
      <w:proofErr w:type="gramStart"/>
      <w:r w:rsidR="00BA0AEB" w:rsidRPr="00FF17A5">
        <w:t>permitted</w:t>
      </w:r>
      <w:bookmarkEnd w:id="197"/>
      <w:bookmarkEnd w:id="198"/>
      <w:bookmarkEnd w:id="199"/>
      <w:bookmarkEnd w:id="200"/>
      <w:bookmarkEnd w:id="201"/>
      <w:bookmarkEnd w:id="202"/>
      <w:proofErr w:type="gramEnd"/>
    </w:p>
    <w:p w14:paraId="657FED0E" w14:textId="3470243C" w:rsidR="00BA0AEB" w:rsidRPr="00DF1F5D" w:rsidRDefault="008E7393" w:rsidP="00FF17A5">
      <w:pPr>
        <w:pStyle w:val="DHSBodytext"/>
      </w:pPr>
      <w:r>
        <w:t xml:space="preserve">You </w:t>
      </w:r>
      <w:r w:rsidRPr="00DF1F5D">
        <w:rPr>
          <w:b/>
        </w:rPr>
        <w:t>must never</w:t>
      </w:r>
      <w:r>
        <w:t xml:space="preserve"> use our </w:t>
      </w:r>
      <w:r w:rsidR="00BA0AEB" w:rsidRPr="00DF1F5D">
        <w:t xml:space="preserve">logo, </w:t>
      </w:r>
      <w:proofErr w:type="gramStart"/>
      <w:r w:rsidR="00BA0AEB" w:rsidRPr="00DF1F5D">
        <w:t>brand</w:t>
      </w:r>
      <w:proofErr w:type="gramEnd"/>
      <w:r w:rsidR="00BA0AEB" w:rsidRPr="00DF1F5D">
        <w:t xml:space="preserve"> or trademark </w:t>
      </w:r>
      <w:r>
        <w:t xml:space="preserve">at any time </w:t>
      </w:r>
      <w:r w:rsidR="00B211F1">
        <w:t xml:space="preserve">on your website or </w:t>
      </w:r>
      <w:r>
        <w:t xml:space="preserve">in any </w:t>
      </w:r>
      <w:r w:rsidR="00564EF2">
        <w:t>promotional</w:t>
      </w:r>
      <w:r>
        <w:t xml:space="preserve"> material. This includes the following examples</w:t>
      </w:r>
      <w:r w:rsidR="00BA0AEB" w:rsidRPr="00DF1F5D">
        <w:t>:</w:t>
      </w:r>
    </w:p>
    <w:p w14:paraId="1E9058DE" w14:textId="629AB62F" w:rsidR="00B211F1" w:rsidRDefault="00B211F1" w:rsidP="008410DE">
      <w:pPr>
        <w:pStyle w:val="DHSBodytext"/>
        <w:numPr>
          <w:ilvl w:val="0"/>
          <w:numId w:val="10"/>
        </w:numPr>
      </w:pPr>
      <w:r>
        <w:t>web content</w:t>
      </w:r>
    </w:p>
    <w:p w14:paraId="77B6271F" w14:textId="63B47F9B" w:rsidR="00BA0AEB" w:rsidRPr="00DF1F5D" w:rsidRDefault="00BA0AEB" w:rsidP="008410DE">
      <w:pPr>
        <w:pStyle w:val="DHSBodytext"/>
        <w:numPr>
          <w:ilvl w:val="0"/>
          <w:numId w:val="10"/>
        </w:numPr>
      </w:pPr>
      <w:r w:rsidRPr="00DF1F5D">
        <w:t>flyers, brochures, posters, and vouchers</w:t>
      </w:r>
    </w:p>
    <w:p w14:paraId="2207C5D4" w14:textId="026F6A58" w:rsidR="00BA0AEB" w:rsidRPr="00DF1F5D" w:rsidRDefault="00BA0AEB" w:rsidP="008410DE">
      <w:pPr>
        <w:pStyle w:val="DHSBodytext"/>
        <w:numPr>
          <w:ilvl w:val="0"/>
          <w:numId w:val="10"/>
        </w:numPr>
      </w:pPr>
      <w:r w:rsidRPr="00DF1F5D">
        <w:t>print media</w:t>
      </w:r>
      <w:r w:rsidR="008E7393">
        <w:t xml:space="preserve"> such as </w:t>
      </w:r>
      <w:r w:rsidRPr="00DF1F5D">
        <w:t>newspaper</w:t>
      </w:r>
      <w:r w:rsidR="008E7393">
        <w:t>s</w:t>
      </w:r>
      <w:r w:rsidRPr="00DF1F5D">
        <w:t>, catalogues</w:t>
      </w:r>
      <w:r w:rsidR="008E7393">
        <w:t xml:space="preserve"> and</w:t>
      </w:r>
      <w:r w:rsidRPr="00DF1F5D">
        <w:t xml:space="preserve"> </w:t>
      </w:r>
      <w:proofErr w:type="gramStart"/>
      <w:r w:rsidRPr="00DF1F5D">
        <w:t>magazines</w:t>
      </w:r>
      <w:proofErr w:type="gramEnd"/>
    </w:p>
    <w:p w14:paraId="1F3D0958" w14:textId="0B80B443" w:rsidR="00BA0AEB" w:rsidRPr="00DF1F5D" w:rsidRDefault="00BA0AEB" w:rsidP="008410DE">
      <w:pPr>
        <w:pStyle w:val="DHSBodytext"/>
        <w:numPr>
          <w:ilvl w:val="0"/>
          <w:numId w:val="10"/>
        </w:numPr>
      </w:pPr>
      <w:r w:rsidRPr="00DF1F5D">
        <w:t>internet advertising</w:t>
      </w:r>
      <w:r w:rsidR="008E7393">
        <w:t xml:space="preserve">, </w:t>
      </w:r>
      <w:r w:rsidRPr="00DF1F5D">
        <w:t xml:space="preserve">including Yellow Pages, YouTube, online catalogues, and classified </w:t>
      </w:r>
      <w:proofErr w:type="gramStart"/>
      <w:r w:rsidRPr="00DF1F5D">
        <w:t>ads</w:t>
      </w:r>
      <w:proofErr w:type="gramEnd"/>
    </w:p>
    <w:p w14:paraId="039C38B5" w14:textId="2A918286" w:rsidR="00BA0AEB" w:rsidRPr="00DF1F5D" w:rsidRDefault="00BA0AEB" w:rsidP="008410DE">
      <w:pPr>
        <w:pStyle w:val="DHSBodytext"/>
        <w:numPr>
          <w:ilvl w:val="0"/>
          <w:numId w:val="10"/>
        </w:numPr>
      </w:pPr>
      <w:r w:rsidRPr="00DF1F5D">
        <w:lastRenderedPageBreak/>
        <w:t xml:space="preserve">social media advertising </w:t>
      </w:r>
      <w:r w:rsidR="008E7393">
        <w:t xml:space="preserve">such as </w:t>
      </w:r>
      <w:r w:rsidRPr="00DF1F5D">
        <w:t>Facebook</w:t>
      </w:r>
    </w:p>
    <w:p w14:paraId="1B383306" w14:textId="77777777" w:rsidR="00BA0AEB" w:rsidRDefault="00BA0AEB" w:rsidP="008410DE">
      <w:pPr>
        <w:pStyle w:val="DHSBodytext"/>
        <w:numPr>
          <w:ilvl w:val="0"/>
          <w:numId w:val="10"/>
        </w:numPr>
      </w:pPr>
      <w:r w:rsidRPr="00DF1F5D">
        <w:t>television and radio advertising.</w:t>
      </w:r>
    </w:p>
    <w:p w14:paraId="5C5D3603" w14:textId="0EEDAC15" w:rsidR="00153498" w:rsidRPr="0000235F" w:rsidRDefault="00153498" w:rsidP="00153498">
      <w:pPr>
        <w:pStyle w:val="DHSBodytext"/>
        <w:rPr>
          <w:rFonts w:cstheme="minorHAnsi"/>
          <w:szCs w:val="20"/>
        </w:rPr>
      </w:pPr>
      <w:r w:rsidRPr="0000235F">
        <w:rPr>
          <w:rFonts w:cstheme="minorHAnsi"/>
          <w:szCs w:val="20"/>
        </w:rPr>
        <w:t xml:space="preserve">You can reference </w:t>
      </w:r>
      <w:r w:rsidRPr="0000235F">
        <w:rPr>
          <w:rFonts w:cstheme="minorHAnsi"/>
          <w:b/>
          <w:bCs/>
          <w:szCs w:val="20"/>
        </w:rPr>
        <w:t>Centrepay</w:t>
      </w:r>
      <w:r w:rsidRPr="0000235F">
        <w:rPr>
          <w:rFonts w:cstheme="minorHAnsi"/>
          <w:szCs w:val="20"/>
        </w:rPr>
        <w:t xml:space="preserve"> and </w:t>
      </w:r>
      <w:r w:rsidRPr="0000235F">
        <w:rPr>
          <w:rFonts w:cstheme="minorHAnsi"/>
          <w:b/>
          <w:bCs/>
          <w:szCs w:val="20"/>
        </w:rPr>
        <w:t>Centrelink payments</w:t>
      </w:r>
      <w:r w:rsidRPr="0000235F">
        <w:rPr>
          <w:rFonts w:cstheme="minorHAnsi"/>
          <w:szCs w:val="20"/>
        </w:rPr>
        <w:t xml:space="preserve"> in content on your website. If you do, it must be text only and not include any </w:t>
      </w:r>
      <w:r>
        <w:rPr>
          <w:rFonts w:cstheme="minorHAnsi"/>
          <w:szCs w:val="20"/>
        </w:rPr>
        <w:t>of our</w:t>
      </w:r>
      <w:r w:rsidRPr="0000235F">
        <w:rPr>
          <w:rFonts w:cstheme="minorHAnsi"/>
          <w:szCs w:val="20"/>
        </w:rPr>
        <w:t xml:space="preserve"> logo</w:t>
      </w:r>
      <w:r>
        <w:rPr>
          <w:rFonts w:cstheme="minorHAnsi"/>
          <w:szCs w:val="20"/>
        </w:rPr>
        <w:t>s</w:t>
      </w:r>
      <w:r w:rsidRPr="0000235F">
        <w:rPr>
          <w:rFonts w:cstheme="minorHAnsi"/>
          <w:szCs w:val="20"/>
        </w:rPr>
        <w:t>, brand</w:t>
      </w:r>
      <w:r>
        <w:rPr>
          <w:rFonts w:cstheme="minorHAnsi"/>
          <w:szCs w:val="20"/>
        </w:rPr>
        <w:t>s</w:t>
      </w:r>
      <w:r w:rsidRPr="0000235F">
        <w:rPr>
          <w:rFonts w:cstheme="minorHAnsi"/>
          <w:szCs w:val="20"/>
        </w:rPr>
        <w:t xml:space="preserve"> or trademark</w:t>
      </w:r>
      <w:r>
        <w:rPr>
          <w:rFonts w:cstheme="minorHAnsi"/>
          <w:szCs w:val="20"/>
        </w:rPr>
        <w:t>s</w:t>
      </w:r>
      <w:r w:rsidRPr="0000235F">
        <w:rPr>
          <w:rFonts w:cstheme="minorHAnsi"/>
          <w:szCs w:val="20"/>
        </w:rPr>
        <w:t xml:space="preserve"> or the term </w:t>
      </w:r>
      <w:r w:rsidRPr="0000235F">
        <w:rPr>
          <w:rFonts w:cstheme="minorHAnsi"/>
          <w:b/>
          <w:bCs/>
          <w:szCs w:val="20"/>
        </w:rPr>
        <w:t>Centrelink benefit</w:t>
      </w:r>
      <w:r w:rsidRPr="0000235F">
        <w:rPr>
          <w:rFonts w:cstheme="minorHAnsi"/>
          <w:szCs w:val="20"/>
        </w:rPr>
        <w:t>.</w:t>
      </w:r>
    </w:p>
    <w:p w14:paraId="7EEE02C1" w14:textId="7F8E097E" w:rsidR="00153498" w:rsidRPr="0000235F" w:rsidRDefault="00153498" w:rsidP="00153498">
      <w:pPr>
        <w:pStyle w:val="DHSBodytext"/>
        <w:rPr>
          <w:rFonts w:cstheme="minorHAnsi"/>
          <w:szCs w:val="20"/>
        </w:rPr>
      </w:pPr>
      <w:r w:rsidRPr="0000235F">
        <w:rPr>
          <w:rFonts w:cstheme="minorHAnsi"/>
          <w:szCs w:val="20"/>
        </w:rPr>
        <w:t xml:space="preserve">You </w:t>
      </w:r>
      <w:r w:rsidRPr="0000235F">
        <w:rPr>
          <w:rFonts w:cstheme="minorHAnsi"/>
          <w:b/>
          <w:bCs/>
          <w:szCs w:val="20"/>
        </w:rPr>
        <w:t>cannot</w:t>
      </w:r>
      <w:r w:rsidRPr="0000235F">
        <w:rPr>
          <w:rFonts w:cstheme="minorHAnsi"/>
          <w:szCs w:val="20"/>
        </w:rPr>
        <w:t xml:space="preserve"> use the Centrelink logo or Unity star symbol below at any time:</w:t>
      </w:r>
      <w:r w:rsidR="009813D3" w:rsidRPr="009813D3">
        <w:rPr>
          <w:noProof/>
          <w:szCs w:val="20"/>
        </w:rPr>
        <w:t xml:space="preserve"> </w:t>
      </w:r>
      <w:r w:rsidR="009813D3" w:rsidRPr="00153498">
        <w:rPr>
          <w:noProof/>
          <w:szCs w:val="20"/>
        </w:rPr>
        <w:drawing>
          <wp:inline distT="0" distB="0" distL="0" distR="0" wp14:anchorId="72FCF30C" wp14:editId="6D0503F9">
            <wp:extent cx="914334" cy="296089"/>
            <wp:effectExtent l="0" t="0" r="635" b="8890"/>
            <wp:docPr id="403777747" name="Picture 403777747" descr="cid:image006.jpg@01D95DB0.2B5A5D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6.jpg@01D95DB0.2B5A5D70"/>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bwMode="auto">
                    <a:xfrm>
                      <a:off x="0" y="0"/>
                      <a:ext cx="929435" cy="300979"/>
                    </a:xfrm>
                    <a:prstGeom prst="rect">
                      <a:avLst/>
                    </a:prstGeom>
                    <a:noFill/>
                    <a:ln>
                      <a:noFill/>
                    </a:ln>
                  </pic:spPr>
                </pic:pic>
              </a:graphicData>
            </a:graphic>
          </wp:inline>
        </w:drawing>
      </w:r>
      <w:r w:rsidR="009813D3" w:rsidRPr="00153498">
        <w:rPr>
          <w:noProof/>
          <w:szCs w:val="20"/>
        </w:rPr>
        <w:drawing>
          <wp:inline distT="0" distB="0" distL="0" distR="0" wp14:anchorId="070F1260" wp14:editId="68409A0E">
            <wp:extent cx="304800" cy="352425"/>
            <wp:effectExtent l="0" t="0" r="0" b="9525"/>
            <wp:docPr id="2966887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688704" name=""/>
                    <pic:cNvPicPr/>
                  </pic:nvPicPr>
                  <pic:blipFill>
                    <a:blip r:embed="rId20"/>
                    <a:stretch>
                      <a:fillRect/>
                    </a:stretch>
                  </pic:blipFill>
                  <pic:spPr>
                    <a:xfrm>
                      <a:off x="0" y="0"/>
                      <a:ext cx="304800" cy="352425"/>
                    </a:xfrm>
                    <a:prstGeom prst="rect">
                      <a:avLst/>
                    </a:prstGeom>
                  </pic:spPr>
                </pic:pic>
              </a:graphicData>
            </a:graphic>
          </wp:inline>
        </w:drawing>
      </w:r>
    </w:p>
    <w:p w14:paraId="4D313CEF" w14:textId="098A2F32" w:rsidR="00EF0A88" w:rsidRPr="00EF0A88" w:rsidRDefault="00EF0A88" w:rsidP="008410DE">
      <w:pPr>
        <w:pStyle w:val="Heading3"/>
      </w:pPr>
      <w:bookmarkStart w:id="203" w:name="_5.3.3_Summary_of"/>
      <w:bookmarkStart w:id="204" w:name="_Toc159416673"/>
      <w:bookmarkEnd w:id="203"/>
      <w:r>
        <w:t>5.3.3 Summary of standard conventions</w:t>
      </w:r>
      <w:bookmarkEnd w:id="204"/>
    </w:p>
    <w:tbl>
      <w:tblPr>
        <w:tblStyle w:val="TableGrid"/>
        <w:tblW w:w="0" w:type="auto"/>
        <w:tblInd w:w="108" w:type="dxa"/>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ayout w:type="fixed"/>
        <w:tblLook w:val="04A0" w:firstRow="1" w:lastRow="0" w:firstColumn="1" w:lastColumn="0" w:noHBand="0" w:noVBand="1"/>
        <w:tblCaption w:val="4.18  Summary of standard conventions"/>
        <w:tblDescription w:val="Permitted uses of Departmental branding in relation to Centrepay are listed in this table."/>
      </w:tblPr>
      <w:tblGrid>
        <w:gridCol w:w="1588"/>
        <w:gridCol w:w="7797"/>
      </w:tblGrid>
      <w:tr w:rsidR="00BA0AEB" w:rsidRPr="00DF1F5D" w14:paraId="16C07CF9" w14:textId="77777777" w:rsidTr="00AC50E4">
        <w:trPr>
          <w:tblHeader/>
        </w:trPr>
        <w:tc>
          <w:tcPr>
            <w:tcW w:w="1588" w:type="dxa"/>
            <w:tcBorders>
              <w:top w:val="single" w:sz="4" w:space="0" w:color="auto"/>
              <w:left w:val="single" w:sz="4" w:space="0" w:color="auto"/>
              <w:bottom w:val="single" w:sz="4" w:space="0" w:color="auto"/>
              <w:right w:val="single" w:sz="4" w:space="0" w:color="auto"/>
            </w:tcBorders>
            <w:shd w:val="clear" w:color="auto" w:fill="EDEDED" w:themeFill="accent3" w:themeFillTint="33"/>
            <w:tcMar>
              <w:top w:w="85" w:type="dxa"/>
              <w:bottom w:w="85" w:type="dxa"/>
            </w:tcMar>
          </w:tcPr>
          <w:p w14:paraId="7CADC0D6" w14:textId="77777777" w:rsidR="00BA0AEB" w:rsidRPr="0000235F" w:rsidRDefault="00BA0AEB" w:rsidP="00FF17A5">
            <w:pPr>
              <w:pStyle w:val="DHSBodytext"/>
              <w:rPr>
                <w:b/>
                <w:bCs/>
              </w:rPr>
            </w:pPr>
            <w:r w:rsidRPr="0000235F">
              <w:rPr>
                <w:b/>
                <w:bCs/>
              </w:rPr>
              <w:t>Category</w:t>
            </w:r>
          </w:p>
        </w:tc>
        <w:tc>
          <w:tcPr>
            <w:tcW w:w="7797" w:type="dxa"/>
            <w:tcBorders>
              <w:top w:val="single" w:sz="4" w:space="0" w:color="auto"/>
              <w:left w:val="single" w:sz="4" w:space="0" w:color="auto"/>
              <w:bottom w:val="single" w:sz="4" w:space="0" w:color="auto"/>
              <w:right w:val="single" w:sz="4" w:space="0" w:color="auto"/>
            </w:tcBorders>
            <w:shd w:val="clear" w:color="auto" w:fill="EDEDED" w:themeFill="accent3" w:themeFillTint="33"/>
            <w:tcMar>
              <w:top w:w="85" w:type="dxa"/>
              <w:bottom w:w="85" w:type="dxa"/>
            </w:tcMar>
          </w:tcPr>
          <w:p w14:paraId="30CBD53E" w14:textId="38906494" w:rsidR="00BA0AEB" w:rsidRPr="0000235F" w:rsidRDefault="00153498" w:rsidP="00DE0B6F">
            <w:pPr>
              <w:pStyle w:val="DHSBodytext"/>
              <w:rPr>
                <w:b/>
                <w:bCs/>
                <w:lang w:val="en-GB"/>
              </w:rPr>
            </w:pPr>
            <w:r>
              <w:rPr>
                <w:b/>
                <w:bCs/>
                <w:lang w:val="en-GB"/>
              </w:rPr>
              <w:t xml:space="preserve">Approved </w:t>
            </w:r>
            <w:r w:rsidR="00564EF2">
              <w:rPr>
                <w:b/>
                <w:bCs/>
                <w:lang w:val="en-GB"/>
              </w:rPr>
              <w:t>text</w:t>
            </w:r>
            <w:r>
              <w:rPr>
                <w:b/>
                <w:bCs/>
                <w:lang w:val="en-GB"/>
              </w:rPr>
              <w:t xml:space="preserve"> to </w:t>
            </w:r>
            <w:r w:rsidR="00412E97" w:rsidRPr="0000235F">
              <w:rPr>
                <w:b/>
                <w:bCs/>
                <w:lang w:val="en-GB"/>
              </w:rPr>
              <w:t xml:space="preserve">reference </w:t>
            </w:r>
            <w:r w:rsidR="00BA0AEB" w:rsidRPr="0000235F">
              <w:rPr>
                <w:b/>
                <w:bCs/>
                <w:lang w:val="en-GB"/>
              </w:rPr>
              <w:t>Centrepay</w:t>
            </w:r>
          </w:p>
        </w:tc>
      </w:tr>
      <w:tr w:rsidR="00BA0AEB" w:rsidRPr="00DF1F5D" w14:paraId="6DBBD576" w14:textId="77777777" w:rsidTr="00C06351">
        <w:trPr>
          <w:trHeight w:val="717"/>
        </w:trPr>
        <w:tc>
          <w:tcPr>
            <w:tcW w:w="1588" w:type="dxa"/>
            <w:tcBorders>
              <w:top w:val="single" w:sz="4" w:space="0" w:color="auto"/>
            </w:tcBorders>
          </w:tcPr>
          <w:p w14:paraId="6D72E9F0" w14:textId="77777777" w:rsidR="00974945" w:rsidRDefault="00974945" w:rsidP="00FF17A5">
            <w:pPr>
              <w:pStyle w:val="DHSBodytext"/>
              <w:rPr>
                <w:b/>
                <w:bCs/>
              </w:rPr>
            </w:pPr>
          </w:p>
          <w:p w14:paraId="718720F0" w14:textId="6AB6449B" w:rsidR="00BA0AEB" w:rsidRPr="0000235F" w:rsidRDefault="00BA0AEB" w:rsidP="00FF17A5">
            <w:pPr>
              <w:pStyle w:val="DHSBodytext"/>
              <w:rPr>
                <w:b/>
                <w:bCs/>
              </w:rPr>
            </w:pPr>
            <w:r w:rsidRPr="0000235F">
              <w:rPr>
                <w:b/>
                <w:bCs/>
              </w:rPr>
              <w:t>Category 1</w:t>
            </w:r>
          </w:p>
          <w:p w14:paraId="68079823" w14:textId="1925C92C" w:rsidR="00BA0AEB" w:rsidRPr="00DF1F5D" w:rsidRDefault="00BA0AEB" w:rsidP="00DE0B6F">
            <w:pPr>
              <w:pStyle w:val="DHSBodytext"/>
              <w:rPr>
                <w:b/>
              </w:rPr>
            </w:pPr>
            <w:r w:rsidRPr="00DF1F5D">
              <w:t xml:space="preserve">For </w:t>
            </w:r>
            <w:r w:rsidR="00484F64">
              <w:t>you</w:t>
            </w:r>
            <w:r w:rsidRPr="00DF1F5D">
              <w:t xml:space="preserve"> to </w:t>
            </w:r>
            <w:r w:rsidR="00CD65E7">
              <w:t>identify</w:t>
            </w:r>
            <w:r w:rsidRPr="00DF1F5D">
              <w:t xml:space="preserve"> Centrepay </w:t>
            </w:r>
            <w:r w:rsidR="00224623">
              <w:t>in promotional material</w:t>
            </w:r>
          </w:p>
        </w:tc>
        <w:tc>
          <w:tcPr>
            <w:tcW w:w="7797" w:type="dxa"/>
            <w:tcBorders>
              <w:top w:val="single" w:sz="4" w:space="0" w:color="auto"/>
            </w:tcBorders>
            <w:vAlign w:val="center"/>
          </w:tcPr>
          <w:p w14:paraId="066467C9" w14:textId="6B6EF839" w:rsidR="00BA0AEB" w:rsidRPr="001B28D1" w:rsidRDefault="00BA0AEB" w:rsidP="00DE0B6F">
            <w:pPr>
              <w:pStyle w:val="DHSBodytext"/>
              <w:rPr>
                <w:lang w:val="en-GB"/>
              </w:rPr>
            </w:pPr>
            <w:r w:rsidRPr="001B28D1">
              <w:rPr>
                <w:lang w:val="en-GB"/>
              </w:rPr>
              <w:t xml:space="preserve">You may only refer to Centrepay in </w:t>
            </w:r>
            <w:r w:rsidR="00EB3C7E" w:rsidRPr="001B28D1">
              <w:rPr>
                <w:lang w:val="en-GB"/>
              </w:rPr>
              <w:t>promotional material</w:t>
            </w:r>
            <w:r w:rsidRPr="001B28D1">
              <w:rPr>
                <w:lang w:val="en-GB"/>
              </w:rPr>
              <w:t xml:space="preserve"> using the following </w:t>
            </w:r>
            <w:r w:rsidR="00503C1B" w:rsidRPr="001B28D1">
              <w:rPr>
                <w:lang w:val="en-GB"/>
              </w:rPr>
              <w:t>text</w:t>
            </w:r>
            <w:r w:rsidR="00CD65E7" w:rsidRPr="001B28D1">
              <w:rPr>
                <w:lang w:val="en-GB"/>
              </w:rPr>
              <w:t xml:space="preserve">. </w:t>
            </w:r>
            <w:r w:rsidR="00DE5C5D" w:rsidRPr="001B28D1">
              <w:rPr>
                <w:lang w:val="en-GB"/>
              </w:rPr>
              <w:t xml:space="preserve">Our logo </w:t>
            </w:r>
            <w:r w:rsidR="00DE5C5D" w:rsidRPr="0068759F">
              <w:rPr>
                <w:lang w:val="en-GB"/>
              </w:rPr>
              <w:t>cannot</w:t>
            </w:r>
            <w:r w:rsidR="00DE5C5D" w:rsidRPr="001B28D1">
              <w:rPr>
                <w:lang w:val="en-GB"/>
              </w:rPr>
              <w:t xml:space="preserve"> accompany this text</w:t>
            </w:r>
            <w:r w:rsidRPr="001B28D1">
              <w:rPr>
                <w:lang w:val="en-GB"/>
              </w:rPr>
              <w:t>:</w:t>
            </w:r>
          </w:p>
          <w:p w14:paraId="54EE412A" w14:textId="1B359AF8" w:rsidR="00BA0AEB" w:rsidRPr="0068759F" w:rsidRDefault="00BA0AEB" w:rsidP="0000235F">
            <w:pPr>
              <w:pStyle w:val="DHSBodytext"/>
            </w:pPr>
            <w:r w:rsidRPr="0068759F">
              <w:t>Centrepay is a voluntary bill-paying service which is free for Centrelink customers. Use Centrepay to arrange regular deductions from your Centrelink payment.</w:t>
            </w:r>
          </w:p>
          <w:p w14:paraId="5346DC79" w14:textId="7286E419" w:rsidR="00BA0AEB" w:rsidRPr="001B28D1" w:rsidRDefault="00BA0AEB" w:rsidP="0000235F">
            <w:pPr>
              <w:pStyle w:val="DHSBodytext"/>
            </w:pPr>
            <w:r w:rsidRPr="0068759F">
              <w:t xml:space="preserve">You can start or change a deduction at any time. The </w:t>
            </w:r>
            <w:r w:rsidR="00412E97" w:rsidRPr="0068759F">
              <w:t>easiest</w:t>
            </w:r>
            <w:r w:rsidRPr="0068759F">
              <w:t xml:space="preserve"> way to do it is through your Centrelink account online</w:t>
            </w:r>
            <w:r w:rsidR="00DE5C5D" w:rsidRPr="0068759F">
              <w:t xml:space="preserve"> in </w:t>
            </w:r>
            <w:proofErr w:type="spellStart"/>
            <w:r w:rsidR="00DE5C5D" w:rsidRPr="0068759F">
              <w:t>myGov</w:t>
            </w:r>
            <w:proofErr w:type="spellEnd"/>
            <w:r w:rsidRPr="0068759F">
              <w:t>.</w:t>
            </w:r>
          </w:p>
          <w:p w14:paraId="17A18EF5" w14:textId="2EDE4BF9" w:rsidR="009E7DBD" w:rsidRPr="0068759F" w:rsidRDefault="009E7DBD" w:rsidP="0000235F">
            <w:pPr>
              <w:pStyle w:val="DHSBodytext"/>
              <w:rPr>
                <w:b/>
                <w:bCs/>
              </w:rPr>
            </w:pPr>
            <w:r w:rsidRPr="0068759F">
              <w:rPr>
                <w:b/>
                <w:bCs/>
              </w:rPr>
              <w:t>Optional addition</w:t>
            </w:r>
            <w:r w:rsidR="00474127" w:rsidRPr="0068759F">
              <w:rPr>
                <w:b/>
                <w:bCs/>
              </w:rPr>
              <w:t>al</w:t>
            </w:r>
            <w:r w:rsidRPr="0068759F">
              <w:rPr>
                <w:b/>
                <w:bCs/>
              </w:rPr>
              <w:t xml:space="preserve"> wording:</w:t>
            </w:r>
          </w:p>
          <w:p w14:paraId="62EF5B3E" w14:textId="77777777" w:rsidR="009E7DBD" w:rsidRPr="0068759F" w:rsidRDefault="009E7DBD" w:rsidP="0000235F">
            <w:pPr>
              <w:pStyle w:val="DHSBodytext"/>
            </w:pPr>
            <w:r w:rsidRPr="0068759F">
              <w:t xml:space="preserve">You can use Centrepay to pay bills and ongoing expenses like accommodation, education and employment, health, financial products, legal and professional services, utilities, </w:t>
            </w:r>
            <w:proofErr w:type="gramStart"/>
            <w:r w:rsidRPr="0068759F">
              <w:t>travel</w:t>
            </w:r>
            <w:proofErr w:type="gramEnd"/>
            <w:r w:rsidRPr="0068759F">
              <w:t xml:space="preserve"> and transport, as well as other household costs.</w:t>
            </w:r>
          </w:p>
          <w:p w14:paraId="3629E148" w14:textId="21155046" w:rsidR="00FA1331" w:rsidRPr="0068759F" w:rsidRDefault="00FA1331" w:rsidP="0000235F">
            <w:pPr>
              <w:pStyle w:val="DHSBodytext"/>
              <w:rPr>
                <w:b/>
                <w:bCs/>
              </w:rPr>
            </w:pPr>
            <w:r w:rsidRPr="0068759F">
              <w:rPr>
                <w:b/>
                <w:bCs/>
              </w:rPr>
              <w:t>Optional additional wording:</w:t>
            </w:r>
          </w:p>
          <w:p w14:paraId="1A071C7C" w14:textId="77777777" w:rsidR="00FA1331" w:rsidRPr="0068759F" w:rsidRDefault="00FA1331" w:rsidP="00FA1331">
            <w:pPr>
              <w:pStyle w:val="DHSBodytext"/>
            </w:pPr>
            <w:r w:rsidRPr="0068759F">
              <w:t>Use Centrepay to manage expenses such as:</w:t>
            </w:r>
          </w:p>
          <w:p w14:paraId="1DDC731A" w14:textId="77777777" w:rsidR="00FA1331" w:rsidRPr="0068759F" w:rsidRDefault="00FA1331" w:rsidP="008410DE">
            <w:pPr>
              <w:pStyle w:val="DHSBodytext"/>
              <w:numPr>
                <w:ilvl w:val="0"/>
                <w:numId w:val="12"/>
              </w:numPr>
              <w:rPr>
                <w:lang w:val="en-US"/>
              </w:rPr>
            </w:pPr>
            <w:r w:rsidRPr="0068759F">
              <w:rPr>
                <w:lang w:val="en-US"/>
              </w:rPr>
              <w:t xml:space="preserve">accommodation – residential accommodation including rent, board and </w:t>
            </w:r>
            <w:proofErr w:type="gramStart"/>
            <w:r w:rsidRPr="0068759F">
              <w:rPr>
                <w:lang w:val="en-US"/>
              </w:rPr>
              <w:t>bond</w:t>
            </w:r>
            <w:proofErr w:type="gramEnd"/>
          </w:p>
          <w:p w14:paraId="2D386CCF" w14:textId="77777777" w:rsidR="00FA1331" w:rsidRPr="0068759F" w:rsidRDefault="00FA1331" w:rsidP="008410DE">
            <w:pPr>
              <w:pStyle w:val="DHSBodytext"/>
              <w:numPr>
                <w:ilvl w:val="0"/>
                <w:numId w:val="12"/>
              </w:numPr>
            </w:pPr>
            <w:r w:rsidRPr="0068759F">
              <w:t xml:space="preserve">education and employment – education and childcare provided by registered providers and employment related </w:t>
            </w:r>
            <w:proofErr w:type="gramStart"/>
            <w:r w:rsidRPr="0068759F">
              <w:t>expenses</w:t>
            </w:r>
            <w:proofErr w:type="gramEnd"/>
          </w:p>
          <w:p w14:paraId="68B31C29" w14:textId="77777777" w:rsidR="00FA1331" w:rsidRPr="0068759F" w:rsidRDefault="00FA1331" w:rsidP="008410DE">
            <w:pPr>
              <w:pStyle w:val="DHSBodytext"/>
              <w:numPr>
                <w:ilvl w:val="0"/>
                <w:numId w:val="12"/>
              </w:numPr>
            </w:pPr>
            <w:r w:rsidRPr="0068759F">
              <w:t xml:space="preserve">financial products – low or special interest loans, insurance premiums, deposits paid to savings </w:t>
            </w:r>
            <w:proofErr w:type="gramStart"/>
            <w:r w:rsidRPr="0068759F">
              <w:t>programs</w:t>
            </w:r>
            <w:proofErr w:type="gramEnd"/>
          </w:p>
          <w:p w14:paraId="3A4C3E5E" w14:textId="77777777" w:rsidR="00FA1331" w:rsidRPr="0068759F" w:rsidRDefault="00FA1331" w:rsidP="008410DE">
            <w:pPr>
              <w:pStyle w:val="DHSBodytext"/>
              <w:numPr>
                <w:ilvl w:val="0"/>
                <w:numId w:val="12"/>
              </w:numPr>
            </w:pPr>
            <w:r w:rsidRPr="0068759F">
              <w:t xml:space="preserve">health – costs and expenses associated with medical equipment and </w:t>
            </w:r>
            <w:proofErr w:type="gramStart"/>
            <w:r w:rsidRPr="0068759F">
              <w:t>services</w:t>
            </w:r>
            <w:proofErr w:type="gramEnd"/>
          </w:p>
          <w:p w14:paraId="1A015E17" w14:textId="77777777" w:rsidR="00FA1331" w:rsidRPr="0068759F" w:rsidRDefault="00FA1331" w:rsidP="008410DE">
            <w:pPr>
              <w:pStyle w:val="DHSBodytext"/>
              <w:numPr>
                <w:ilvl w:val="0"/>
                <w:numId w:val="12"/>
              </w:numPr>
            </w:pPr>
            <w:r w:rsidRPr="0068759F">
              <w:t xml:space="preserve">household – purchase of basic household items and food. Lease, hire, or rent-to-buy of household goods regulated under the </w:t>
            </w:r>
            <w:r w:rsidRPr="0068759F">
              <w:rPr>
                <w:i/>
              </w:rPr>
              <w:t>National Consumer Credit Protection Act 2009</w:t>
            </w:r>
            <w:r w:rsidRPr="0068759F">
              <w:t xml:space="preserve"> (</w:t>
            </w:r>
            <w:proofErr w:type="spellStart"/>
            <w:r w:rsidRPr="0068759F">
              <w:t>Cth</w:t>
            </w:r>
            <w:proofErr w:type="spellEnd"/>
            <w:r w:rsidRPr="0068759F">
              <w:t>)</w:t>
            </w:r>
          </w:p>
          <w:p w14:paraId="418345D6" w14:textId="77777777" w:rsidR="00FA1331" w:rsidRPr="0068759F" w:rsidRDefault="00FA1331" w:rsidP="008410DE">
            <w:pPr>
              <w:pStyle w:val="DHSBodytext"/>
              <w:numPr>
                <w:ilvl w:val="0"/>
                <w:numId w:val="12"/>
              </w:numPr>
            </w:pPr>
            <w:r w:rsidRPr="0068759F">
              <w:t xml:space="preserve">legal and professional services – expenses associated with legal and other professional </w:t>
            </w:r>
            <w:proofErr w:type="gramStart"/>
            <w:r w:rsidRPr="0068759F">
              <w:t>matters</w:t>
            </w:r>
            <w:proofErr w:type="gramEnd"/>
          </w:p>
          <w:p w14:paraId="641B0665" w14:textId="77777777" w:rsidR="00FA1331" w:rsidRPr="0068759F" w:rsidRDefault="00FA1331" w:rsidP="008410DE">
            <w:pPr>
              <w:pStyle w:val="DHSBodytext"/>
              <w:numPr>
                <w:ilvl w:val="0"/>
                <w:numId w:val="12"/>
              </w:numPr>
            </w:pPr>
            <w:r w:rsidRPr="0068759F">
              <w:t xml:space="preserve">social and recreational – expenses related to community, social and recreational </w:t>
            </w:r>
            <w:proofErr w:type="gramStart"/>
            <w:r w:rsidRPr="0068759F">
              <w:t>participation</w:t>
            </w:r>
            <w:proofErr w:type="gramEnd"/>
          </w:p>
          <w:p w14:paraId="7BD140DB" w14:textId="77777777" w:rsidR="00FA1331" w:rsidRPr="0068759F" w:rsidRDefault="00FA1331" w:rsidP="008410DE">
            <w:pPr>
              <w:pStyle w:val="DHSBodytext"/>
              <w:numPr>
                <w:ilvl w:val="0"/>
                <w:numId w:val="12"/>
              </w:numPr>
            </w:pPr>
            <w:r w:rsidRPr="0068759F">
              <w:t>travel and transport – road vehicle expenses, general transportation and furniture removal and storage</w:t>
            </w:r>
          </w:p>
          <w:p w14:paraId="438627BC" w14:textId="77777777" w:rsidR="00FA1331" w:rsidRPr="0068759F" w:rsidRDefault="00FA1331" w:rsidP="008410DE">
            <w:pPr>
              <w:pStyle w:val="DHSBodytext"/>
              <w:numPr>
                <w:ilvl w:val="0"/>
                <w:numId w:val="12"/>
              </w:numPr>
            </w:pPr>
            <w:r w:rsidRPr="0068759F">
              <w:t>utilities – private, state and territory government utilities and local council services.</w:t>
            </w:r>
          </w:p>
          <w:p w14:paraId="58578D7E" w14:textId="41DE4D69" w:rsidR="00FA1331" w:rsidRPr="009813D3" w:rsidRDefault="00FA1331" w:rsidP="00FA1331">
            <w:pPr>
              <w:pStyle w:val="DHSBodytext"/>
              <w:rPr>
                <w:b/>
                <w:bCs/>
                <w:lang w:val="en"/>
              </w:rPr>
            </w:pPr>
            <w:r w:rsidRPr="009813D3">
              <w:rPr>
                <w:b/>
                <w:bCs/>
                <w:lang w:val="en"/>
              </w:rPr>
              <w:t>Use the following phrase where a word limit applies – max 160 characters including spaces</w:t>
            </w:r>
            <w:r w:rsidR="00C1444B" w:rsidRPr="009813D3">
              <w:rPr>
                <w:b/>
                <w:bCs/>
                <w:lang w:val="en"/>
              </w:rPr>
              <w:t>.</w:t>
            </w:r>
            <w:r w:rsidRPr="009813D3">
              <w:rPr>
                <w:b/>
                <w:bCs/>
                <w:lang w:val="en-GB"/>
              </w:rPr>
              <w:t xml:space="preserve"> Our logo cannot accompany this text:</w:t>
            </w:r>
          </w:p>
          <w:p w14:paraId="64280104" w14:textId="774C06AB" w:rsidR="00FA1331" w:rsidRPr="00DC2A1C" w:rsidRDefault="00FA1331" w:rsidP="00FA1331">
            <w:pPr>
              <w:pStyle w:val="DHSBodytext"/>
            </w:pPr>
            <w:r w:rsidRPr="009813D3">
              <w:t>Centrepay is a bill paying service, free for Centrelink customers, to have deductions made from a customer’s payment directly to your business.</w:t>
            </w:r>
          </w:p>
        </w:tc>
      </w:tr>
      <w:tr w:rsidR="00BA0AEB" w:rsidRPr="00DF1F5D" w14:paraId="7347CE3E" w14:textId="77777777" w:rsidTr="00AC50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88" w:type="dxa"/>
            <w:vAlign w:val="center"/>
          </w:tcPr>
          <w:p w14:paraId="135DBFFF" w14:textId="7AC4AD66" w:rsidR="00BA0AEB" w:rsidRPr="0000235F" w:rsidRDefault="00BA0AEB" w:rsidP="00FF17A5">
            <w:pPr>
              <w:pStyle w:val="DHSBodytext"/>
              <w:rPr>
                <w:b/>
                <w:bCs/>
              </w:rPr>
            </w:pPr>
            <w:r w:rsidRPr="0000235F">
              <w:rPr>
                <w:b/>
                <w:bCs/>
              </w:rPr>
              <w:lastRenderedPageBreak/>
              <w:t xml:space="preserve">Category </w:t>
            </w:r>
            <w:r w:rsidR="00503C1B">
              <w:rPr>
                <w:b/>
                <w:bCs/>
              </w:rPr>
              <w:t>2</w:t>
            </w:r>
          </w:p>
          <w:p w14:paraId="0E9B4D1E" w14:textId="4350FCEF" w:rsidR="009112FA" w:rsidRPr="00DF1F5D" w:rsidRDefault="00BA0AEB" w:rsidP="009112FA">
            <w:pPr>
              <w:pStyle w:val="DHSBodytext"/>
            </w:pPr>
            <w:r w:rsidRPr="00DF1F5D">
              <w:t>For use on</w:t>
            </w:r>
            <w:r w:rsidR="00530284">
              <w:t xml:space="preserve"> customer</w:t>
            </w:r>
            <w:r w:rsidR="00646A57">
              <w:t xml:space="preserve"> </w:t>
            </w:r>
            <w:r w:rsidRPr="00DF1F5D">
              <w:t>bill</w:t>
            </w:r>
            <w:r w:rsidR="00DE5C5D">
              <w:t xml:space="preserve"> notice</w:t>
            </w:r>
            <w:r w:rsidR="00646A57">
              <w:t>s</w:t>
            </w:r>
          </w:p>
        </w:tc>
        <w:tc>
          <w:tcPr>
            <w:tcW w:w="7797" w:type="dxa"/>
            <w:vAlign w:val="center"/>
          </w:tcPr>
          <w:p w14:paraId="76EA2334" w14:textId="5B322E0F" w:rsidR="00BA0AEB" w:rsidRPr="0068759F" w:rsidRDefault="00BA0AEB" w:rsidP="00DF1F5D">
            <w:pPr>
              <w:pStyle w:val="DHSBodytext"/>
              <w:rPr>
                <w:lang w:val="en-GB"/>
              </w:rPr>
            </w:pPr>
            <w:r w:rsidRPr="001B28D1">
              <w:rPr>
                <w:lang w:val="en-GB"/>
              </w:rPr>
              <w:t>You may only us</w:t>
            </w:r>
            <w:r w:rsidR="00EB3C7E" w:rsidRPr="001B28D1">
              <w:rPr>
                <w:lang w:val="en-GB"/>
              </w:rPr>
              <w:t>e</w:t>
            </w:r>
            <w:r w:rsidRPr="001B28D1">
              <w:rPr>
                <w:lang w:val="en-GB"/>
              </w:rPr>
              <w:t xml:space="preserve"> the following </w:t>
            </w:r>
            <w:r w:rsidR="00503C1B" w:rsidRPr="001B28D1">
              <w:rPr>
                <w:lang w:val="en-GB"/>
              </w:rPr>
              <w:t>text</w:t>
            </w:r>
            <w:r w:rsidR="00DE5C5D" w:rsidRPr="001B28D1">
              <w:rPr>
                <w:lang w:val="en-GB"/>
              </w:rPr>
              <w:t xml:space="preserve"> and logo on a bill notice</w:t>
            </w:r>
            <w:r w:rsidRPr="001B28D1">
              <w:rPr>
                <w:lang w:val="en-GB"/>
              </w:rPr>
              <w:t>:</w:t>
            </w:r>
          </w:p>
          <w:p w14:paraId="52F5070B" w14:textId="3B933073" w:rsidR="00DE5C5D" w:rsidRPr="00DE5C5D" w:rsidRDefault="00DE5C5D" w:rsidP="00DE5C5D">
            <w:pPr>
              <w:rPr>
                <w:b/>
                <w:bCs/>
              </w:rPr>
            </w:pPr>
            <w:r w:rsidRPr="0000235F">
              <w:rPr>
                <w:b/>
                <w:bCs/>
                <w:noProof/>
              </w:rPr>
              <w:drawing>
                <wp:anchor distT="0" distB="0" distL="114300" distR="114300" simplePos="0" relativeHeight="251659264" behindDoc="1" locked="0" layoutInCell="1" allowOverlap="1" wp14:anchorId="58E3D963" wp14:editId="381784BB">
                  <wp:simplePos x="0" y="0"/>
                  <wp:positionH relativeFrom="column">
                    <wp:posOffset>0</wp:posOffset>
                  </wp:positionH>
                  <wp:positionV relativeFrom="paragraph">
                    <wp:posOffset>0</wp:posOffset>
                  </wp:positionV>
                  <wp:extent cx="961390" cy="473710"/>
                  <wp:effectExtent l="0" t="0" r="0" b="2540"/>
                  <wp:wrapTight wrapText="bothSides">
                    <wp:wrapPolygon edited="0">
                      <wp:start x="0" y="0"/>
                      <wp:lineTo x="0" y="20847"/>
                      <wp:lineTo x="20972" y="20847"/>
                      <wp:lineTo x="20972" y="0"/>
                      <wp:lineTo x="0" y="0"/>
                    </wp:wrapPolygon>
                  </wp:wrapTight>
                  <wp:docPr id="61847708" name="Picture 61847708" descr="A black arrow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0081808" name="Picture 1" descr="A black arrow with black text&#10;&#10;Description automatically generated"/>
                          <pic:cNvPicPr/>
                        </pic:nvPicPr>
                        <pic:blipFill>
                          <a:blip r:embed="rId21">
                            <a:extLst>
                              <a:ext uri="{28A0092B-C50C-407E-A947-70E740481C1C}">
                                <a14:useLocalDpi xmlns:a14="http://schemas.microsoft.com/office/drawing/2010/main" val="0"/>
                              </a:ext>
                            </a:extLst>
                          </a:blip>
                          <a:stretch>
                            <a:fillRect/>
                          </a:stretch>
                        </pic:blipFill>
                        <pic:spPr>
                          <a:xfrm>
                            <a:off x="0" y="0"/>
                            <a:ext cx="961390" cy="473710"/>
                          </a:xfrm>
                          <a:prstGeom prst="rect">
                            <a:avLst/>
                          </a:prstGeom>
                        </pic:spPr>
                      </pic:pic>
                    </a:graphicData>
                  </a:graphic>
                </wp:anchor>
              </w:drawing>
            </w:r>
            <w:r w:rsidRPr="00DE5C5D">
              <w:rPr>
                <w:b/>
                <w:bCs/>
              </w:rPr>
              <w:t>Centrepay</w:t>
            </w:r>
          </w:p>
          <w:p w14:paraId="1D1C11CE" w14:textId="77777777" w:rsidR="00DE5C5D" w:rsidRPr="00342F27" w:rsidRDefault="00DE5C5D" w:rsidP="00DE5C5D">
            <w:pPr>
              <w:rPr>
                <w:b/>
                <w:bCs/>
              </w:rPr>
            </w:pPr>
            <w:r w:rsidRPr="0000235F">
              <w:rPr>
                <w:rFonts w:cstheme="minorHAnsi"/>
                <w:b/>
                <w:bCs/>
              </w:rPr>
              <w:t xml:space="preserve">Go to </w:t>
            </w:r>
            <w:hyperlink r:id="rId22" w:history="1">
              <w:r w:rsidRPr="00DE5C5D">
                <w:rPr>
                  <w:rStyle w:val="Hyperlink"/>
                  <w:rFonts w:cstheme="minorHAnsi"/>
                  <w:b/>
                  <w:bCs/>
                </w:rPr>
                <w:t>servicesaustralia.gov.au/</w:t>
              </w:r>
              <w:proofErr w:type="spellStart"/>
              <w:r w:rsidRPr="00DE5C5D">
                <w:rPr>
                  <w:rStyle w:val="Hyperlink"/>
                  <w:rFonts w:cstheme="minorHAnsi"/>
                  <w:b/>
                  <w:bCs/>
                </w:rPr>
                <w:t>centrepay</w:t>
              </w:r>
              <w:proofErr w:type="spellEnd"/>
            </w:hyperlink>
            <w:r w:rsidRPr="0000235F">
              <w:rPr>
                <w:rFonts w:cstheme="minorHAnsi"/>
                <w:b/>
                <w:bCs/>
              </w:rPr>
              <w:t xml:space="preserve"> for more information.</w:t>
            </w:r>
          </w:p>
          <w:p w14:paraId="66FF6E8E" w14:textId="77777777" w:rsidR="00887841" w:rsidRDefault="00887841" w:rsidP="00DE5C5D">
            <w:pPr>
              <w:pStyle w:val="DHSBodytext"/>
              <w:rPr>
                <w:rFonts w:cstheme="minorHAnsi"/>
                <w:szCs w:val="20"/>
              </w:rPr>
            </w:pPr>
          </w:p>
          <w:p w14:paraId="225D746B" w14:textId="1C2588D7" w:rsidR="00DE5C5D" w:rsidRPr="0000235F" w:rsidRDefault="00DE5C5D" w:rsidP="00DE5C5D">
            <w:pPr>
              <w:pStyle w:val="DHSBodytext"/>
              <w:rPr>
                <w:rFonts w:cstheme="minorHAnsi"/>
                <w:szCs w:val="20"/>
              </w:rPr>
            </w:pPr>
            <w:r w:rsidRPr="0000235F">
              <w:rPr>
                <w:rFonts w:cstheme="minorHAnsi"/>
                <w:szCs w:val="20"/>
              </w:rPr>
              <w:t>The following conditions apply to the use of this logo:</w:t>
            </w:r>
          </w:p>
          <w:p w14:paraId="7647F4A6" w14:textId="17156C9A" w:rsidR="00DE5C5D" w:rsidRPr="0000235F" w:rsidRDefault="00DE5C5D" w:rsidP="008410DE">
            <w:pPr>
              <w:pStyle w:val="DHSBodytext"/>
              <w:numPr>
                <w:ilvl w:val="0"/>
                <w:numId w:val="11"/>
              </w:numPr>
              <w:rPr>
                <w:rFonts w:cstheme="minorHAnsi"/>
                <w:szCs w:val="20"/>
              </w:rPr>
            </w:pPr>
            <w:r w:rsidRPr="0000235F">
              <w:rPr>
                <w:rFonts w:cstheme="minorHAnsi"/>
                <w:szCs w:val="20"/>
              </w:rPr>
              <w:t>do not change or distort th</w:t>
            </w:r>
            <w:r w:rsidR="009112FA">
              <w:rPr>
                <w:rFonts w:cstheme="minorHAnsi"/>
                <w:szCs w:val="20"/>
              </w:rPr>
              <w:t>is</w:t>
            </w:r>
            <w:r w:rsidRPr="0000235F">
              <w:rPr>
                <w:rFonts w:cstheme="minorHAnsi"/>
                <w:szCs w:val="20"/>
              </w:rPr>
              <w:t xml:space="preserve"> logo in any </w:t>
            </w:r>
            <w:proofErr w:type="gramStart"/>
            <w:r w:rsidRPr="0000235F">
              <w:rPr>
                <w:rFonts w:cstheme="minorHAnsi"/>
                <w:szCs w:val="20"/>
              </w:rPr>
              <w:t>way</w:t>
            </w:r>
            <w:proofErr w:type="gramEnd"/>
          </w:p>
          <w:p w14:paraId="418184F5" w14:textId="23987B99" w:rsidR="00DE5C5D" w:rsidRPr="0000235F" w:rsidRDefault="00DE5C5D" w:rsidP="008410DE">
            <w:pPr>
              <w:pStyle w:val="DHSBodytext"/>
              <w:numPr>
                <w:ilvl w:val="0"/>
                <w:numId w:val="11"/>
              </w:numPr>
              <w:rPr>
                <w:rFonts w:cstheme="minorHAnsi"/>
                <w:szCs w:val="20"/>
              </w:rPr>
            </w:pPr>
            <w:r w:rsidRPr="0000235F">
              <w:rPr>
                <w:rFonts w:cstheme="minorHAnsi"/>
                <w:szCs w:val="20"/>
              </w:rPr>
              <w:t>when scaling th</w:t>
            </w:r>
            <w:r w:rsidR="009112FA">
              <w:rPr>
                <w:rFonts w:cstheme="minorHAnsi"/>
                <w:szCs w:val="20"/>
              </w:rPr>
              <w:t>is</w:t>
            </w:r>
            <w:r w:rsidRPr="0000235F">
              <w:rPr>
                <w:rFonts w:cstheme="minorHAnsi"/>
                <w:szCs w:val="20"/>
              </w:rPr>
              <w:t xml:space="preserve"> logo, do so </w:t>
            </w:r>
            <w:proofErr w:type="gramStart"/>
            <w:r w:rsidRPr="0000235F">
              <w:rPr>
                <w:rFonts w:cstheme="minorHAnsi"/>
                <w:szCs w:val="20"/>
              </w:rPr>
              <w:t>proportionately</w:t>
            </w:r>
            <w:proofErr w:type="gramEnd"/>
          </w:p>
          <w:p w14:paraId="20D68033" w14:textId="1BFCB4B9" w:rsidR="00DE5C5D" w:rsidRPr="0000235F" w:rsidRDefault="00DE5C5D" w:rsidP="008410DE">
            <w:pPr>
              <w:pStyle w:val="DHSBodytext"/>
              <w:numPr>
                <w:ilvl w:val="0"/>
                <w:numId w:val="11"/>
              </w:numPr>
              <w:rPr>
                <w:rFonts w:cstheme="minorHAnsi"/>
                <w:szCs w:val="20"/>
              </w:rPr>
            </w:pPr>
            <w:r w:rsidRPr="0000235F">
              <w:rPr>
                <w:rFonts w:cstheme="minorHAnsi"/>
                <w:szCs w:val="20"/>
              </w:rPr>
              <w:t>th</w:t>
            </w:r>
            <w:r w:rsidR="009112FA">
              <w:rPr>
                <w:rFonts w:cstheme="minorHAnsi"/>
                <w:szCs w:val="20"/>
              </w:rPr>
              <w:t>is</w:t>
            </w:r>
            <w:r w:rsidRPr="0000235F">
              <w:rPr>
                <w:rFonts w:cstheme="minorHAnsi"/>
                <w:szCs w:val="20"/>
              </w:rPr>
              <w:t xml:space="preserve"> logo must remain legible at 100% true size of the actual text of the approved wording it </w:t>
            </w:r>
            <w:proofErr w:type="gramStart"/>
            <w:r w:rsidRPr="0000235F">
              <w:rPr>
                <w:rFonts w:cstheme="minorHAnsi"/>
                <w:szCs w:val="20"/>
              </w:rPr>
              <w:t>accompanies</w:t>
            </w:r>
            <w:proofErr w:type="gramEnd"/>
          </w:p>
          <w:p w14:paraId="6000EC28" w14:textId="0581C543" w:rsidR="00DE5C5D" w:rsidRPr="0000235F" w:rsidRDefault="00DE5C5D" w:rsidP="008410DE">
            <w:pPr>
              <w:pStyle w:val="DHSBodytext"/>
              <w:numPr>
                <w:ilvl w:val="0"/>
                <w:numId w:val="11"/>
              </w:numPr>
              <w:rPr>
                <w:rFonts w:cstheme="minorHAnsi"/>
                <w:szCs w:val="20"/>
              </w:rPr>
            </w:pPr>
            <w:r w:rsidRPr="0000235F">
              <w:rPr>
                <w:rFonts w:cstheme="minorHAnsi"/>
                <w:szCs w:val="20"/>
              </w:rPr>
              <w:t>th</w:t>
            </w:r>
            <w:r w:rsidR="009112FA">
              <w:rPr>
                <w:rFonts w:cstheme="minorHAnsi"/>
                <w:szCs w:val="20"/>
              </w:rPr>
              <w:t>is</w:t>
            </w:r>
            <w:r w:rsidRPr="0000235F">
              <w:rPr>
                <w:rFonts w:cstheme="minorHAnsi"/>
                <w:szCs w:val="20"/>
              </w:rPr>
              <w:t xml:space="preserve"> logo must be black text, as </w:t>
            </w:r>
            <w:proofErr w:type="gramStart"/>
            <w:r w:rsidRPr="0000235F">
              <w:rPr>
                <w:rFonts w:cstheme="minorHAnsi"/>
                <w:szCs w:val="20"/>
              </w:rPr>
              <w:t>shown</w:t>
            </w:r>
            <w:proofErr w:type="gramEnd"/>
          </w:p>
          <w:p w14:paraId="1E70AD40" w14:textId="37476D0E" w:rsidR="00DE5C5D" w:rsidRPr="0000235F" w:rsidRDefault="00DE5C5D" w:rsidP="008410DE">
            <w:pPr>
              <w:pStyle w:val="DHSBodytext"/>
              <w:numPr>
                <w:ilvl w:val="0"/>
                <w:numId w:val="11"/>
              </w:numPr>
              <w:rPr>
                <w:rFonts w:cstheme="minorHAnsi"/>
                <w:szCs w:val="20"/>
              </w:rPr>
            </w:pPr>
            <w:r w:rsidRPr="0000235F">
              <w:rPr>
                <w:rFonts w:cstheme="minorHAnsi"/>
                <w:szCs w:val="20"/>
              </w:rPr>
              <w:t>only use th</w:t>
            </w:r>
            <w:r w:rsidR="009112FA">
              <w:rPr>
                <w:rFonts w:cstheme="minorHAnsi"/>
                <w:szCs w:val="20"/>
              </w:rPr>
              <w:t>is</w:t>
            </w:r>
            <w:r w:rsidRPr="0000235F">
              <w:rPr>
                <w:rFonts w:cstheme="minorHAnsi"/>
                <w:szCs w:val="20"/>
              </w:rPr>
              <w:t xml:space="preserve"> logo with approved Centrepay wording it accompanies in the </w:t>
            </w:r>
            <w:r w:rsidRPr="0000235F">
              <w:rPr>
                <w:rFonts w:cstheme="minorHAnsi"/>
                <w:b/>
                <w:szCs w:val="20"/>
              </w:rPr>
              <w:t>How to Pay</w:t>
            </w:r>
            <w:r w:rsidRPr="0000235F">
              <w:rPr>
                <w:rFonts w:cstheme="minorHAnsi"/>
                <w:szCs w:val="20"/>
              </w:rPr>
              <w:t xml:space="preserve"> section of a bill notice. </w:t>
            </w:r>
            <w:r w:rsidR="009112FA">
              <w:rPr>
                <w:rFonts w:cstheme="minorHAnsi"/>
                <w:szCs w:val="20"/>
              </w:rPr>
              <w:t>You</w:t>
            </w:r>
            <w:r w:rsidRPr="0000235F">
              <w:rPr>
                <w:rFonts w:cstheme="minorHAnsi"/>
                <w:szCs w:val="20"/>
              </w:rPr>
              <w:t xml:space="preserve"> </w:t>
            </w:r>
            <w:r w:rsidRPr="0000235F">
              <w:rPr>
                <w:rFonts w:cstheme="minorHAnsi"/>
                <w:b/>
                <w:bCs/>
                <w:szCs w:val="20"/>
              </w:rPr>
              <w:t>cannot</w:t>
            </w:r>
            <w:r w:rsidRPr="0000235F">
              <w:rPr>
                <w:rFonts w:cstheme="minorHAnsi"/>
                <w:szCs w:val="20"/>
              </w:rPr>
              <w:t xml:space="preserve"> use it elsewhere without our written </w:t>
            </w:r>
            <w:proofErr w:type="gramStart"/>
            <w:r w:rsidRPr="0000235F">
              <w:rPr>
                <w:rFonts w:cstheme="minorHAnsi"/>
                <w:szCs w:val="20"/>
              </w:rPr>
              <w:t>permission</w:t>
            </w:r>
            <w:proofErr w:type="gramEnd"/>
          </w:p>
          <w:p w14:paraId="63B3273F" w14:textId="77BBD941" w:rsidR="00DE5C5D" w:rsidRPr="0000235F" w:rsidRDefault="00DE5C5D" w:rsidP="008410DE">
            <w:pPr>
              <w:pStyle w:val="DHSBodytext"/>
              <w:numPr>
                <w:ilvl w:val="0"/>
                <w:numId w:val="11"/>
              </w:numPr>
              <w:rPr>
                <w:rFonts w:cstheme="minorHAnsi"/>
                <w:szCs w:val="20"/>
              </w:rPr>
            </w:pPr>
            <w:r w:rsidRPr="0000235F">
              <w:rPr>
                <w:rFonts w:cstheme="minorHAnsi"/>
                <w:szCs w:val="20"/>
              </w:rPr>
              <w:t>legislation protects th</w:t>
            </w:r>
            <w:r w:rsidR="009112FA">
              <w:rPr>
                <w:rFonts w:cstheme="minorHAnsi"/>
                <w:szCs w:val="20"/>
              </w:rPr>
              <w:t>is</w:t>
            </w:r>
            <w:r w:rsidRPr="0000235F">
              <w:rPr>
                <w:rFonts w:cstheme="minorHAnsi"/>
                <w:szCs w:val="20"/>
              </w:rPr>
              <w:t xml:space="preserve"> logo and Centrepay name. You must only use it in line with this </w:t>
            </w:r>
            <w:r w:rsidR="009112FA">
              <w:rPr>
                <w:rFonts w:cstheme="minorHAnsi"/>
                <w:szCs w:val="20"/>
              </w:rPr>
              <w:t>p</w:t>
            </w:r>
            <w:r w:rsidRPr="0000235F">
              <w:rPr>
                <w:rFonts w:cstheme="minorHAnsi"/>
                <w:szCs w:val="20"/>
              </w:rPr>
              <w:t xml:space="preserve">rocedural </w:t>
            </w:r>
            <w:proofErr w:type="gramStart"/>
            <w:r w:rsidR="009112FA">
              <w:rPr>
                <w:rFonts w:cstheme="minorHAnsi"/>
                <w:szCs w:val="20"/>
              </w:rPr>
              <w:t>g</w:t>
            </w:r>
            <w:r w:rsidRPr="0000235F">
              <w:rPr>
                <w:rFonts w:cstheme="minorHAnsi"/>
                <w:szCs w:val="20"/>
              </w:rPr>
              <w:t>uide</w:t>
            </w:r>
            <w:proofErr w:type="gramEnd"/>
          </w:p>
          <w:p w14:paraId="5E5B653D" w14:textId="2EE6FF8E" w:rsidR="00DE5C5D" w:rsidRPr="00DF1F5D" w:rsidRDefault="00DE5C5D" w:rsidP="008410DE">
            <w:pPr>
              <w:pStyle w:val="DHSBodytext"/>
              <w:numPr>
                <w:ilvl w:val="0"/>
                <w:numId w:val="11"/>
              </w:numPr>
              <w:spacing w:after="60"/>
              <w:ind w:left="714" w:hanging="357"/>
              <w:contextualSpacing/>
              <w:rPr>
                <w:rFonts w:cstheme="minorHAnsi"/>
              </w:rPr>
            </w:pPr>
            <w:r w:rsidRPr="0000235F">
              <w:rPr>
                <w:rFonts w:cstheme="minorHAnsi"/>
                <w:szCs w:val="20"/>
              </w:rPr>
              <w:t xml:space="preserve">do not </w:t>
            </w:r>
            <w:r w:rsidR="009112FA">
              <w:rPr>
                <w:rFonts w:cstheme="minorHAnsi"/>
                <w:szCs w:val="20"/>
              </w:rPr>
              <w:t xml:space="preserve">merge or </w:t>
            </w:r>
            <w:r w:rsidRPr="0000235F">
              <w:rPr>
                <w:rFonts w:cstheme="minorHAnsi"/>
                <w:szCs w:val="20"/>
              </w:rPr>
              <w:t>turn the Centrepay name into a logo.</w:t>
            </w:r>
            <w:r w:rsidR="00AB7156" w:rsidRPr="00DF1F5D" w:rsidDel="00DE5C5D">
              <w:t xml:space="preserve"> </w:t>
            </w:r>
          </w:p>
        </w:tc>
      </w:tr>
      <w:tr w:rsidR="00BA0AEB" w:rsidRPr="00DF1F5D" w14:paraId="3BE539B3" w14:textId="77777777" w:rsidTr="00AC50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88" w:type="dxa"/>
          </w:tcPr>
          <w:p w14:paraId="7B3EFDA7" w14:textId="77777777" w:rsidR="00974945" w:rsidRDefault="00974945" w:rsidP="00FF17A5">
            <w:pPr>
              <w:pStyle w:val="DHSBodytext"/>
              <w:rPr>
                <w:b/>
                <w:bCs/>
              </w:rPr>
            </w:pPr>
          </w:p>
          <w:p w14:paraId="0599BC0C" w14:textId="558AA617" w:rsidR="009112FA" w:rsidRDefault="009112FA" w:rsidP="00FF17A5">
            <w:pPr>
              <w:pStyle w:val="DHSBodytext"/>
            </w:pPr>
            <w:r>
              <w:rPr>
                <w:b/>
                <w:bCs/>
              </w:rPr>
              <w:t xml:space="preserve">Category </w:t>
            </w:r>
            <w:r w:rsidR="00974945">
              <w:rPr>
                <w:b/>
                <w:bCs/>
              </w:rPr>
              <w:t>3</w:t>
            </w:r>
          </w:p>
          <w:p w14:paraId="5BAC762F" w14:textId="394F3F43" w:rsidR="009112FA" w:rsidRPr="009112FA" w:rsidRDefault="009112FA" w:rsidP="00FF17A5">
            <w:pPr>
              <w:pStyle w:val="DHSBodytext"/>
            </w:pPr>
            <w:r w:rsidRPr="0000235F">
              <w:rPr>
                <w:rFonts w:cstheme="minorHAnsi"/>
                <w:bCs/>
              </w:rPr>
              <w:t xml:space="preserve">For use on digital </w:t>
            </w:r>
            <w:r w:rsidR="00AE6FC8">
              <w:rPr>
                <w:rFonts w:cstheme="minorHAnsi"/>
                <w:bCs/>
              </w:rPr>
              <w:t xml:space="preserve">payment platforms </w:t>
            </w:r>
            <w:r w:rsidRPr="0000235F">
              <w:rPr>
                <w:rFonts w:cstheme="minorHAnsi"/>
                <w:bCs/>
              </w:rPr>
              <w:t xml:space="preserve">to show a payment </w:t>
            </w:r>
            <w:r w:rsidR="00AE6FC8">
              <w:rPr>
                <w:rFonts w:cstheme="minorHAnsi"/>
                <w:bCs/>
              </w:rPr>
              <w:t>made via</w:t>
            </w:r>
            <w:r w:rsidRPr="0000235F">
              <w:rPr>
                <w:rFonts w:cstheme="minorHAnsi"/>
                <w:bCs/>
              </w:rPr>
              <w:t xml:space="preserve"> Centrepay</w:t>
            </w:r>
          </w:p>
          <w:p w14:paraId="2F88689C" w14:textId="23948295" w:rsidR="00BA0AEB" w:rsidRPr="00DF1F5D" w:rsidRDefault="00BA0AEB" w:rsidP="00DE0B6F">
            <w:pPr>
              <w:pStyle w:val="DHSBodytext"/>
            </w:pPr>
          </w:p>
        </w:tc>
        <w:tc>
          <w:tcPr>
            <w:tcW w:w="7797" w:type="dxa"/>
          </w:tcPr>
          <w:p w14:paraId="404F5A00" w14:textId="1883B075" w:rsidR="009112FA" w:rsidRPr="0000235F" w:rsidRDefault="00D84489" w:rsidP="009112FA">
            <w:pPr>
              <w:pStyle w:val="DHSBodytext"/>
              <w:jc w:val="both"/>
              <w:rPr>
                <w:rFonts w:cstheme="minorHAnsi"/>
                <w:bCs/>
                <w:szCs w:val="20"/>
              </w:rPr>
            </w:pPr>
            <w:r>
              <w:rPr>
                <w:rFonts w:cstheme="minorHAnsi"/>
                <w:bCs/>
                <w:szCs w:val="20"/>
              </w:rPr>
              <w:t>You</w:t>
            </w:r>
            <w:r w:rsidR="009112FA" w:rsidRPr="0000235F">
              <w:rPr>
                <w:rFonts w:cstheme="minorHAnsi"/>
                <w:bCs/>
                <w:szCs w:val="20"/>
              </w:rPr>
              <w:t xml:space="preserve"> can use this logo favicon on </w:t>
            </w:r>
            <w:r>
              <w:rPr>
                <w:rFonts w:cstheme="minorHAnsi"/>
                <w:bCs/>
                <w:szCs w:val="20"/>
              </w:rPr>
              <w:t>your</w:t>
            </w:r>
            <w:r w:rsidR="009112FA" w:rsidRPr="0000235F">
              <w:rPr>
                <w:rFonts w:cstheme="minorHAnsi"/>
                <w:bCs/>
                <w:szCs w:val="20"/>
              </w:rPr>
              <w:t xml:space="preserve"> digital </w:t>
            </w:r>
            <w:r>
              <w:rPr>
                <w:rFonts w:cstheme="minorHAnsi"/>
                <w:bCs/>
                <w:szCs w:val="20"/>
              </w:rPr>
              <w:t>payment platforms and payment apps</w:t>
            </w:r>
            <w:r w:rsidR="009112FA" w:rsidRPr="0000235F">
              <w:rPr>
                <w:rFonts w:cstheme="minorHAnsi"/>
                <w:bCs/>
                <w:szCs w:val="20"/>
              </w:rPr>
              <w:t xml:space="preserve"> to show a customer payment using Centrepay.</w:t>
            </w:r>
          </w:p>
          <w:p w14:paraId="3F3C956E" w14:textId="77777777" w:rsidR="009112FA" w:rsidRPr="0000235F" w:rsidRDefault="009112FA" w:rsidP="009112FA">
            <w:pPr>
              <w:pStyle w:val="DHSBodytext"/>
              <w:jc w:val="both"/>
              <w:rPr>
                <w:rFonts w:cstheme="minorHAnsi"/>
                <w:szCs w:val="20"/>
                <w:lang w:val="en-GB"/>
              </w:rPr>
            </w:pPr>
            <w:r w:rsidRPr="009112FA">
              <w:rPr>
                <w:noProof/>
                <w:szCs w:val="20"/>
              </w:rPr>
              <w:drawing>
                <wp:inline distT="0" distB="0" distL="0" distR="0" wp14:anchorId="38B221EA" wp14:editId="24CBEA8C">
                  <wp:extent cx="209550" cy="228600"/>
                  <wp:effectExtent l="0" t="0" r="0" b="0"/>
                  <wp:docPr id="7518630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bwMode="auto">
                          <a:xfrm>
                            <a:off x="0" y="0"/>
                            <a:ext cx="209550" cy="228600"/>
                          </a:xfrm>
                          <a:prstGeom prst="rect">
                            <a:avLst/>
                          </a:prstGeom>
                          <a:noFill/>
                          <a:ln>
                            <a:noFill/>
                          </a:ln>
                        </pic:spPr>
                      </pic:pic>
                    </a:graphicData>
                  </a:graphic>
                </wp:inline>
              </w:drawing>
            </w:r>
            <w:r w:rsidRPr="0000235F">
              <w:rPr>
                <w:rFonts w:cstheme="minorHAnsi"/>
                <w:b/>
                <w:bCs/>
                <w:szCs w:val="20"/>
                <w:lang w:val="en-GB"/>
              </w:rPr>
              <w:t>Centrepay</w:t>
            </w:r>
          </w:p>
          <w:p w14:paraId="123D783A" w14:textId="12D55DFB" w:rsidR="009112FA" w:rsidRPr="0000235F" w:rsidRDefault="009112FA" w:rsidP="009112FA">
            <w:pPr>
              <w:pStyle w:val="DHSBodytext"/>
              <w:rPr>
                <w:rFonts w:cstheme="minorHAnsi"/>
                <w:szCs w:val="20"/>
              </w:rPr>
            </w:pPr>
            <w:r w:rsidRPr="0000235F">
              <w:rPr>
                <w:rFonts w:cstheme="minorHAnsi"/>
                <w:szCs w:val="20"/>
              </w:rPr>
              <w:t>The following conditions apply to use this favicon:</w:t>
            </w:r>
          </w:p>
          <w:p w14:paraId="5B3A05B0" w14:textId="2E4C2A41" w:rsidR="009112FA" w:rsidRPr="0000235F" w:rsidRDefault="009112FA" w:rsidP="008410DE">
            <w:pPr>
              <w:pStyle w:val="DHSBodytext"/>
              <w:numPr>
                <w:ilvl w:val="0"/>
                <w:numId w:val="11"/>
              </w:numPr>
              <w:rPr>
                <w:rFonts w:cstheme="minorHAnsi"/>
                <w:szCs w:val="20"/>
              </w:rPr>
            </w:pPr>
            <w:r w:rsidRPr="0000235F">
              <w:rPr>
                <w:rFonts w:cstheme="minorHAnsi"/>
                <w:szCs w:val="20"/>
              </w:rPr>
              <w:t xml:space="preserve">do not change or distort this favicon in any </w:t>
            </w:r>
            <w:proofErr w:type="gramStart"/>
            <w:r w:rsidRPr="0000235F">
              <w:rPr>
                <w:rFonts w:cstheme="minorHAnsi"/>
                <w:szCs w:val="20"/>
              </w:rPr>
              <w:t>way</w:t>
            </w:r>
            <w:proofErr w:type="gramEnd"/>
          </w:p>
          <w:p w14:paraId="5BF908C1" w14:textId="212D23A5" w:rsidR="009112FA" w:rsidRPr="0000235F" w:rsidRDefault="009112FA" w:rsidP="008410DE">
            <w:pPr>
              <w:pStyle w:val="DHSBodytext"/>
              <w:numPr>
                <w:ilvl w:val="0"/>
                <w:numId w:val="11"/>
              </w:numPr>
              <w:rPr>
                <w:rFonts w:cstheme="minorHAnsi"/>
                <w:szCs w:val="20"/>
              </w:rPr>
            </w:pPr>
            <w:r w:rsidRPr="0000235F">
              <w:rPr>
                <w:rFonts w:cstheme="minorHAnsi"/>
                <w:szCs w:val="20"/>
              </w:rPr>
              <w:t xml:space="preserve">when scaling this favicon, do so </w:t>
            </w:r>
            <w:proofErr w:type="gramStart"/>
            <w:r w:rsidRPr="0000235F">
              <w:rPr>
                <w:rFonts w:cstheme="minorHAnsi"/>
                <w:szCs w:val="20"/>
              </w:rPr>
              <w:t>proportionately</w:t>
            </w:r>
            <w:proofErr w:type="gramEnd"/>
          </w:p>
          <w:p w14:paraId="7BD1A974" w14:textId="597750F3" w:rsidR="009112FA" w:rsidRPr="0000235F" w:rsidRDefault="009112FA" w:rsidP="008410DE">
            <w:pPr>
              <w:pStyle w:val="DHSBodytext"/>
              <w:numPr>
                <w:ilvl w:val="0"/>
                <w:numId w:val="11"/>
              </w:numPr>
              <w:rPr>
                <w:rFonts w:cstheme="minorHAnsi"/>
                <w:szCs w:val="20"/>
              </w:rPr>
            </w:pPr>
            <w:r w:rsidRPr="0000235F">
              <w:rPr>
                <w:rFonts w:cstheme="minorHAnsi"/>
                <w:szCs w:val="20"/>
              </w:rPr>
              <w:t xml:space="preserve">this favicon must remain legible at 100% true size of the actual text of the approved wording it </w:t>
            </w:r>
            <w:proofErr w:type="gramStart"/>
            <w:r w:rsidRPr="0000235F">
              <w:rPr>
                <w:rFonts w:cstheme="minorHAnsi"/>
                <w:szCs w:val="20"/>
              </w:rPr>
              <w:t>accompanies</w:t>
            </w:r>
            <w:proofErr w:type="gramEnd"/>
          </w:p>
          <w:p w14:paraId="355EC313" w14:textId="7445DBC4" w:rsidR="009112FA" w:rsidRPr="0000235F" w:rsidRDefault="009112FA" w:rsidP="008410DE">
            <w:pPr>
              <w:pStyle w:val="DHSBodytext"/>
              <w:numPr>
                <w:ilvl w:val="0"/>
                <w:numId w:val="11"/>
              </w:numPr>
              <w:rPr>
                <w:rFonts w:cstheme="minorHAnsi"/>
                <w:szCs w:val="20"/>
              </w:rPr>
            </w:pPr>
            <w:r w:rsidRPr="0000235F">
              <w:rPr>
                <w:rFonts w:cstheme="minorHAnsi"/>
                <w:szCs w:val="20"/>
              </w:rPr>
              <w:t xml:space="preserve">this favicon must be black text, as </w:t>
            </w:r>
            <w:proofErr w:type="gramStart"/>
            <w:r w:rsidRPr="0000235F">
              <w:rPr>
                <w:rFonts w:cstheme="minorHAnsi"/>
                <w:szCs w:val="20"/>
              </w:rPr>
              <w:t>shown</w:t>
            </w:r>
            <w:proofErr w:type="gramEnd"/>
          </w:p>
          <w:p w14:paraId="0F6E742A" w14:textId="2691750C" w:rsidR="009112FA" w:rsidRPr="0000235F" w:rsidRDefault="009112FA" w:rsidP="008410DE">
            <w:pPr>
              <w:pStyle w:val="DHSBodytext"/>
              <w:numPr>
                <w:ilvl w:val="0"/>
                <w:numId w:val="11"/>
              </w:numPr>
              <w:rPr>
                <w:rFonts w:cstheme="minorHAnsi"/>
                <w:szCs w:val="20"/>
              </w:rPr>
            </w:pPr>
            <w:r w:rsidRPr="0000235F">
              <w:rPr>
                <w:rFonts w:cstheme="minorHAnsi"/>
                <w:szCs w:val="20"/>
              </w:rPr>
              <w:t xml:space="preserve">only use this favicon with the word </w:t>
            </w:r>
            <w:r w:rsidRPr="0000235F">
              <w:rPr>
                <w:rFonts w:cstheme="minorHAnsi"/>
                <w:b/>
                <w:bCs/>
                <w:szCs w:val="20"/>
              </w:rPr>
              <w:t>Centrepay</w:t>
            </w:r>
            <w:r w:rsidRPr="0000235F">
              <w:rPr>
                <w:rFonts w:cstheme="minorHAnsi"/>
                <w:szCs w:val="20"/>
              </w:rPr>
              <w:t xml:space="preserve"> in digital systems to show a customer payment using Centrepay. You </w:t>
            </w:r>
            <w:r w:rsidRPr="0000235F">
              <w:rPr>
                <w:rFonts w:cstheme="minorHAnsi"/>
                <w:b/>
                <w:bCs/>
                <w:szCs w:val="20"/>
              </w:rPr>
              <w:t>cannot</w:t>
            </w:r>
            <w:r w:rsidRPr="0000235F">
              <w:rPr>
                <w:rFonts w:cstheme="minorHAnsi"/>
                <w:szCs w:val="20"/>
              </w:rPr>
              <w:t xml:space="preserve"> use it elsewhere without our written </w:t>
            </w:r>
            <w:proofErr w:type="gramStart"/>
            <w:r w:rsidRPr="0000235F">
              <w:rPr>
                <w:rFonts w:cstheme="minorHAnsi"/>
                <w:szCs w:val="20"/>
              </w:rPr>
              <w:t>permission</w:t>
            </w:r>
            <w:proofErr w:type="gramEnd"/>
          </w:p>
          <w:p w14:paraId="1B6B34F2" w14:textId="12A40F60" w:rsidR="009112FA" w:rsidRPr="0000235F" w:rsidRDefault="009112FA" w:rsidP="008410DE">
            <w:pPr>
              <w:pStyle w:val="DHSBodytext"/>
              <w:numPr>
                <w:ilvl w:val="0"/>
                <w:numId w:val="11"/>
              </w:numPr>
              <w:rPr>
                <w:rFonts w:cstheme="minorHAnsi"/>
                <w:szCs w:val="20"/>
              </w:rPr>
            </w:pPr>
            <w:r w:rsidRPr="0000235F">
              <w:rPr>
                <w:rFonts w:cstheme="minorHAnsi"/>
                <w:szCs w:val="20"/>
              </w:rPr>
              <w:t xml:space="preserve">legislation protects this favicon and Centrepay name. You must only use it in line with this procedural </w:t>
            </w:r>
            <w:proofErr w:type="gramStart"/>
            <w:r w:rsidRPr="0000235F">
              <w:rPr>
                <w:rFonts w:cstheme="minorHAnsi"/>
                <w:szCs w:val="20"/>
              </w:rPr>
              <w:t>guide</w:t>
            </w:r>
            <w:proofErr w:type="gramEnd"/>
          </w:p>
          <w:p w14:paraId="0B8657DC" w14:textId="093DF445" w:rsidR="00BA0AEB" w:rsidRPr="00DF1F5D" w:rsidRDefault="009112FA" w:rsidP="008410DE">
            <w:pPr>
              <w:pStyle w:val="DHSBodytext"/>
              <w:numPr>
                <w:ilvl w:val="0"/>
                <w:numId w:val="11"/>
              </w:numPr>
            </w:pPr>
            <w:r w:rsidRPr="0000235F">
              <w:rPr>
                <w:rFonts w:cstheme="minorHAnsi"/>
                <w:szCs w:val="20"/>
              </w:rPr>
              <w:t>do not turn the Centrepay name into a logo.</w:t>
            </w:r>
            <w:r w:rsidR="00AB7156" w:rsidDel="009112FA">
              <w:t xml:space="preserve"> </w:t>
            </w:r>
          </w:p>
        </w:tc>
      </w:tr>
    </w:tbl>
    <w:p w14:paraId="0598E6F9" w14:textId="08A962A5" w:rsidR="00EF0A88" w:rsidRPr="00EF0A88" w:rsidRDefault="00EF0A88" w:rsidP="008410DE">
      <w:pPr>
        <w:pStyle w:val="Heading1"/>
      </w:pPr>
      <w:bookmarkStart w:id="205" w:name="_Toc159416674"/>
      <w:r>
        <w:t>6 Feedback and complaints</w:t>
      </w:r>
      <w:bookmarkEnd w:id="205"/>
    </w:p>
    <w:p w14:paraId="7FB3A128" w14:textId="005AC7C3" w:rsidR="00BA0AEB" w:rsidRPr="00DF1F5D" w:rsidRDefault="00BA0AEB" w:rsidP="00FF17A5">
      <w:pPr>
        <w:pStyle w:val="DHSBodytext"/>
      </w:pPr>
      <w:r w:rsidRPr="00DF1F5D">
        <w:t xml:space="preserve">Customers or </w:t>
      </w:r>
      <w:r w:rsidR="00114388">
        <w:t>you</w:t>
      </w:r>
      <w:r w:rsidRPr="00DF1F5D">
        <w:t xml:space="preserve"> can make complaints </w:t>
      </w:r>
      <w:r w:rsidR="008E58B1">
        <w:t xml:space="preserve">or provide feedback </w:t>
      </w:r>
      <w:r w:rsidRPr="00DF1F5D">
        <w:t xml:space="preserve">about </w:t>
      </w:r>
      <w:r w:rsidR="008E58B1">
        <w:t xml:space="preserve">our actions or the operation of Centrepay </w:t>
      </w:r>
      <w:r w:rsidR="00656C8E">
        <w:t>under</w:t>
      </w:r>
      <w:r w:rsidRPr="00DF1F5D">
        <w:t xml:space="preserve"> </w:t>
      </w:r>
      <w:r w:rsidRPr="008410DE">
        <w:t xml:space="preserve">section 22 of the Centrepay </w:t>
      </w:r>
      <w:r w:rsidR="002E59C4" w:rsidRPr="007A6EC9">
        <w:t>p</w:t>
      </w:r>
      <w:r w:rsidRPr="007A6EC9">
        <w:t>olicy</w:t>
      </w:r>
      <w:r w:rsidRPr="008410DE">
        <w:t>.</w:t>
      </w:r>
      <w:r w:rsidR="002E59C4" w:rsidRPr="007A6EC9">
        <w:t xml:space="preserve"> </w:t>
      </w:r>
      <w:r w:rsidR="00E74A0F" w:rsidRPr="007A6EC9">
        <w:t>To do this c</w:t>
      </w:r>
      <w:r w:rsidR="002E59C4" w:rsidRPr="007A6EC9">
        <w:t>all</w:t>
      </w:r>
      <w:r w:rsidRPr="007A6EC9">
        <w:t xml:space="preserve"> the Centrelink feedback and complaints line on 1800 132 468.</w:t>
      </w:r>
    </w:p>
    <w:p w14:paraId="293A6DE0" w14:textId="045F1098" w:rsidR="00BA0AEB" w:rsidRPr="00DF1F5D" w:rsidRDefault="002E59C4" w:rsidP="00DE0B6F">
      <w:pPr>
        <w:pStyle w:val="DHSBodytext"/>
      </w:pPr>
      <w:r>
        <w:t>We</w:t>
      </w:r>
      <w:r w:rsidR="00BA0AEB" w:rsidRPr="00DF1F5D">
        <w:t xml:space="preserve"> respond</w:t>
      </w:r>
      <w:r>
        <w:t xml:space="preserve"> </w:t>
      </w:r>
      <w:r w:rsidR="00BA0AEB" w:rsidRPr="00DF1F5D">
        <w:t xml:space="preserve">to complaints </w:t>
      </w:r>
      <w:r>
        <w:t>we get</w:t>
      </w:r>
      <w:r w:rsidR="00BA0AEB" w:rsidRPr="00DF1F5D">
        <w:t xml:space="preserve"> as soon as possible. </w:t>
      </w:r>
      <w:r w:rsidR="004D7B56">
        <w:t>You can find more</w:t>
      </w:r>
      <w:r w:rsidR="00BA0AEB" w:rsidRPr="00DF1F5D">
        <w:t xml:space="preserve"> information, including relevant Helpdesk contact details, </w:t>
      </w:r>
      <w:r w:rsidR="004D7B56">
        <w:t>on our website</w:t>
      </w:r>
      <w:r w:rsidR="00BA0AEB" w:rsidRPr="00DF1F5D">
        <w:t xml:space="preserve"> at </w:t>
      </w:r>
      <w:hyperlink r:id="rId25" w:history="1">
        <w:r w:rsidR="00BA0AEB" w:rsidRPr="00DF1F5D">
          <w:rPr>
            <w:rStyle w:val="Hyperlink"/>
            <w:rFonts w:cstheme="minorHAnsi"/>
            <w:b/>
          </w:rPr>
          <w:t>servicesaustralia.gov.au/feedback</w:t>
        </w:r>
      </w:hyperlink>
    </w:p>
    <w:p w14:paraId="4195E50B" w14:textId="2619226E" w:rsidR="00BA0AEB" w:rsidRPr="00DF1F5D" w:rsidRDefault="002E59C4" w:rsidP="00DE0B6F">
      <w:pPr>
        <w:pStyle w:val="DHSBodytext"/>
      </w:pPr>
      <w:r w:rsidRPr="00DF1F5D">
        <w:t>I</w:t>
      </w:r>
      <w:r w:rsidR="00BA0AEB" w:rsidRPr="00DF1F5D">
        <w:t xml:space="preserve">f you or a </w:t>
      </w:r>
      <w:r>
        <w:t>c</w:t>
      </w:r>
      <w:r w:rsidR="00BA0AEB" w:rsidRPr="00DF1F5D">
        <w:t xml:space="preserve">ustomer </w:t>
      </w:r>
      <w:r w:rsidR="00665A63">
        <w:t xml:space="preserve">don’t like </w:t>
      </w:r>
      <w:r w:rsidR="00BA0AEB" w:rsidRPr="00DF1F5D">
        <w:t xml:space="preserve">the way </w:t>
      </w:r>
      <w:r w:rsidR="00665A63">
        <w:t xml:space="preserve">we handled </w:t>
      </w:r>
      <w:r w:rsidR="00BA0AEB" w:rsidRPr="00DF1F5D">
        <w:t>a complaint</w:t>
      </w:r>
      <w:r>
        <w:t>,</w:t>
      </w:r>
      <w:r w:rsidR="00BA0AEB" w:rsidRPr="00DF1F5D">
        <w:t xml:space="preserve"> </w:t>
      </w:r>
      <w:r w:rsidR="00665A63">
        <w:t>you can refer it</w:t>
      </w:r>
      <w:r w:rsidR="00BA0AEB" w:rsidRPr="00DF1F5D">
        <w:t xml:space="preserve"> for further investigation to other regulatory and oversight bodies, including the Office of the Commonwealth Ombudsman.</w:t>
      </w:r>
    </w:p>
    <w:p w14:paraId="24D2F619" w14:textId="215ECA27" w:rsidR="00EF0A88" w:rsidRPr="00EF0A88" w:rsidRDefault="00EF0A88" w:rsidP="008410DE">
      <w:pPr>
        <w:pStyle w:val="Heading1"/>
      </w:pPr>
      <w:bookmarkStart w:id="206" w:name="_7_Centrelink_Business"/>
      <w:bookmarkStart w:id="207" w:name="_Toc159416675"/>
      <w:bookmarkEnd w:id="206"/>
      <w:r>
        <w:lastRenderedPageBreak/>
        <w:t xml:space="preserve">7 </w:t>
      </w:r>
      <w:r w:rsidR="003C360C">
        <w:t xml:space="preserve">Centrelink Business </w:t>
      </w:r>
      <w:r>
        <w:t xml:space="preserve">Online </w:t>
      </w:r>
      <w:r w:rsidR="003C360C">
        <w:t>S</w:t>
      </w:r>
      <w:r>
        <w:t>ervices</w:t>
      </w:r>
      <w:r w:rsidR="003C360C">
        <w:t xml:space="preserve"> (CBOS)</w:t>
      </w:r>
      <w:bookmarkEnd w:id="207"/>
    </w:p>
    <w:p w14:paraId="2550D45C" w14:textId="1453D6A9" w:rsidR="00BA0AEB" w:rsidRDefault="00BA0AEB" w:rsidP="00FF17A5">
      <w:pPr>
        <w:pStyle w:val="DHSBodytext"/>
      </w:pPr>
      <w:r w:rsidRPr="00DF1F5D">
        <w:t xml:space="preserve">CBOS enables you to </w:t>
      </w:r>
      <w:r w:rsidR="003C360C">
        <w:t>manage</w:t>
      </w:r>
      <w:r w:rsidRPr="00DF1F5D">
        <w:t xml:space="preserve"> Centrepay </w:t>
      </w:r>
      <w:r w:rsidR="003C360C">
        <w:t>deductions and payments</w:t>
      </w:r>
      <w:r w:rsidRPr="00DF1F5D">
        <w:t xml:space="preserve"> </w:t>
      </w:r>
      <w:r w:rsidR="003C360C">
        <w:t xml:space="preserve">using a </w:t>
      </w:r>
      <w:r w:rsidRPr="00DF1F5D">
        <w:t>secure online portal.</w:t>
      </w:r>
    </w:p>
    <w:p w14:paraId="4ACCCA30" w14:textId="1374BA70" w:rsidR="003C360C" w:rsidRDefault="003C360C" w:rsidP="00FF17A5">
      <w:pPr>
        <w:pStyle w:val="DHSBodytext"/>
      </w:pPr>
      <w:r>
        <w:t>You can find user guides on the CBOS landing page under the help menu.</w:t>
      </w:r>
    </w:p>
    <w:p w14:paraId="053F6F4D" w14:textId="0BE291E8" w:rsidR="003C360C" w:rsidRPr="00DF1F5D" w:rsidRDefault="003C360C" w:rsidP="00FF17A5">
      <w:pPr>
        <w:pStyle w:val="DHSBodytext"/>
      </w:pPr>
      <w:r>
        <w:t>You can find important notification or messages under the News or Alerts on the CBOS landing page.</w:t>
      </w:r>
    </w:p>
    <w:p w14:paraId="70E65EB6" w14:textId="77777777" w:rsidR="00C94779" w:rsidRDefault="00BA0AEB" w:rsidP="00DF1F5D">
      <w:pPr>
        <w:pStyle w:val="DHSBodytext"/>
      </w:pPr>
      <w:r w:rsidRPr="00DF1F5D">
        <w:t>For the purposes of Centrepay, you can access</w:t>
      </w:r>
      <w:r w:rsidR="00C94779">
        <w:t>:</w:t>
      </w:r>
    </w:p>
    <w:p w14:paraId="0BE54A0C" w14:textId="2F8CDD3F" w:rsidR="00BA0AEB" w:rsidRDefault="00BA0AEB" w:rsidP="00DF1F5D">
      <w:pPr>
        <w:pStyle w:val="DHSBodytext"/>
        <w:rPr>
          <w:b/>
          <w:bCs/>
        </w:rPr>
      </w:pPr>
      <w:r w:rsidRPr="00DC2A1C">
        <w:rPr>
          <w:b/>
          <w:bCs/>
        </w:rPr>
        <w:t>Centrelink deduction reports</w:t>
      </w:r>
    </w:p>
    <w:p w14:paraId="47777429" w14:textId="066C118A" w:rsidR="00C5586E" w:rsidRPr="00DC2A1C" w:rsidRDefault="00C5586E" w:rsidP="00DF1F5D">
      <w:pPr>
        <w:pStyle w:val="DHSBodytext"/>
        <w:rPr>
          <w:b/>
          <w:bCs/>
        </w:rPr>
      </w:pPr>
      <w:r>
        <w:t>Centrelink</w:t>
      </w:r>
      <w:r w:rsidR="00C02A33">
        <w:t xml:space="preserve"> deduction</w:t>
      </w:r>
      <w:r>
        <w:t xml:space="preserve"> reports provide</w:t>
      </w:r>
      <w:r w:rsidR="007A6EC9">
        <w:t xml:space="preserve"> you</w:t>
      </w:r>
      <w:r>
        <w:t xml:space="preserve"> with deduction instruction and payment reconciliation information for deductions made by Centrepay customers. </w:t>
      </w:r>
      <w:r w:rsidR="007A6EC9">
        <w:t>We can</w:t>
      </w:r>
      <w:r>
        <w:t xml:space="preserve"> tailor</w:t>
      </w:r>
      <w:r w:rsidR="007A6EC9">
        <w:t xml:space="preserve"> </w:t>
      </w:r>
      <w:r w:rsidR="008410DE">
        <w:t>the report frequency and format</w:t>
      </w:r>
      <w:r>
        <w:t xml:space="preserve"> to your requirements.</w:t>
      </w:r>
    </w:p>
    <w:p w14:paraId="279E2A0D" w14:textId="2533B28F" w:rsidR="00C5586E" w:rsidRPr="00C5586E" w:rsidRDefault="00C5586E" w:rsidP="00DF1F5D">
      <w:pPr>
        <w:pStyle w:val="DHSBodytext"/>
        <w:rPr>
          <w:b/>
          <w:bCs/>
        </w:rPr>
      </w:pPr>
      <w:r w:rsidRPr="00DC2A1C">
        <w:rPr>
          <w:b/>
          <w:bCs/>
        </w:rPr>
        <w:t>Deduction and Payments Application (DAPA)</w:t>
      </w:r>
    </w:p>
    <w:p w14:paraId="2DD1FE41" w14:textId="39FCC468" w:rsidR="00C5586E" w:rsidRPr="00DF1F5D" w:rsidRDefault="00C5586E" w:rsidP="00C5586E">
      <w:pPr>
        <w:pStyle w:val="DHSBodytext"/>
      </w:pPr>
      <w:r>
        <w:t>With customer consent via a Deduction Authority DAPA allows</w:t>
      </w:r>
      <w:r w:rsidRPr="00DF1F5D">
        <w:t xml:space="preserve"> </w:t>
      </w:r>
      <w:r>
        <w:t xml:space="preserve">you to </w:t>
      </w:r>
      <w:r w:rsidRPr="00DF1F5D">
        <w:t xml:space="preserve">add, vary or cancel single Centrepay </w:t>
      </w:r>
      <w:r>
        <w:t>d</w:t>
      </w:r>
      <w:r w:rsidRPr="00DF1F5D">
        <w:t>eductions</w:t>
      </w:r>
      <w:r>
        <w:t>, including adding or varying target amounts or deduction end dates</w:t>
      </w:r>
      <w:r w:rsidRPr="00DF1F5D">
        <w:t>.</w:t>
      </w:r>
    </w:p>
    <w:p w14:paraId="6C13D49C" w14:textId="77777777" w:rsidR="00C5586E" w:rsidRDefault="00C5586E" w:rsidP="00C5586E">
      <w:pPr>
        <w:pStyle w:val="DHSBodytext"/>
      </w:pPr>
      <w:r w:rsidRPr="00DF1F5D">
        <w:t>DAPA also allows you to</w:t>
      </w:r>
      <w:r>
        <w:t xml:space="preserve"> view:</w:t>
      </w:r>
    </w:p>
    <w:p w14:paraId="4FD04C13" w14:textId="77777777" w:rsidR="00C5586E" w:rsidRDefault="00C5586E" w:rsidP="008410DE">
      <w:pPr>
        <w:pStyle w:val="DHSBodytext"/>
        <w:numPr>
          <w:ilvl w:val="0"/>
          <w:numId w:val="21"/>
        </w:numPr>
      </w:pPr>
      <w:r w:rsidRPr="00DF1F5D">
        <w:t xml:space="preserve">your </w:t>
      </w:r>
      <w:r>
        <w:t>c</w:t>
      </w:r>
      <w:r w:rsidRPr="00DF1F5D">
        <w:t xml:space="preserve">ustomers’ current and future Centrepay </w:t>
      </w:r>
      <w:r>
        <w:t>d</w:t>
      </w:r>
      <w:r w:rsidRPr="00DF1F5D">
        <w:t>eductions</w:t>
      </w:r>
    </w:p>
    <w:p w14:paraId="050341DC" w14:textId="77777777" w:rsidR="00C5586E" w:rsidRPr="00262006" w:rsidRDefault="00C5586E" w:rsidP="008410DE">
      <w:pPr>
        <w:pStyle w:val="DHSBodytext"/>
        <w:numPr>
          <w:ilvl w:val="0"/>
          <w:numId w:val="21"/>
        </w:numPr>
        <w:rPr>
          <w:b/>
          <w:bCs/>
        </w:rPr>
      </w:pPr>
      <w:r w:rsidRPr="00DF1F5D">
        <w:t xml:space="preserve">a recent history of payments made on behalf of </w:t>
      </w:r>
      <w:r>
        <w:t>c</w:t>
      </w:r>
      <w:r w:rsidRPr="00DF1F5D">
        <w:t>ustomers to your nominated bank account.</w:t>
      </w:r>
    </w:p>
    <w:p w14:paraId="690236F0" w14:textId="77777777" w:rsidR="00C5586E" w:rsidRDefault="00C5586E" w:rsidP="00C5586E">
      <w:pPr>
        <w:pStyle w:val="DHSBodytext"/>
        <w:rPr>
          <w:b/>
          <w:bCs/>
        </w:rPr>
      </w:pPr>
      <w:r w:rsidRPr="00262006">
        <w:rPr>
          <w:b/>
          <w:bCs/>
        </w:rPr>
        <w:t>Deduction Bulk Upload Service (DBUS)</w:t>
      </w:r>
    </w:p>
    <w:p w14:paraId="2391CBB8" w14:textId="193C4BEA" w:rsidR="00C5586E" w:rsidRDefault="00C5586E" w:rsidP="00DF1F5D">
      <w:pPr>
        <w:pStyle w:val="DHSBodytext"/>
      </w:pPr>
      <w:r>
        <w:t>With customer consent via a Deduction Authority DBUS allows</w:t>
      </w:r>
      <w:r w:rsidRPr="00DF1F5D">
        <w:t xml:space="preserve"> </w:t>
      </w:r>
      <w:r>
        <w:t>you to</w:t>
      </w:r>
      <w:r w:rsidRPr="00DF1F5D">
        <w:t xml:space="preserve"> submit a bulk file of multiple </w:t>
      </w:r>
      <w:r>
        <w:t>c</w:t>
      </w:r>
      <w:r w:rsidRPr="00DF1F5D">
        <w:t xml:space="preserve">ustomer requests to add, vary or cancel Centrepay </w:t>
      </w:r>
      <w:r>
        <w:t>d</w:t>
      </w:r>
      <w:r w:rsidRPr="00DF1F5D">
        <w:t>eductions</w:t>
      </w:r>
      <w:r>
        <w:t>, including adding or varying target amounts or deduction end dates.</w:t>
      </w:r>
    </w:p>
    <w:p w14:paraId="11F7C362" w14:textId="73F8C4C7" w:rsidR="004D4591" w:rsidRPr="00DE0B6F" w:rsidRDefault="00AD3D0E" w:rsidP="008410DE">
      <w:pPr>
        <w:pStyle w:val="Heading2"/>
      </w:pPr>
      <w:bookmarkStart w:id="208" w:name="_Toc159416676"/>
      <w:r>
        <w:t xml:space="preserve">7.1 </w:t>
      </w:r>
      <w:r w:rsidR="000524D6">
        <w:t>A</w:t>
      </w:r>
      <w:r w:rsidR="004D4591" w:rsidRPr="00FF17A5">
        <w:t>ccess</w:t>
      </w:r>
      <w:r w:rsidR="000524D6">
        <w:t xml:space="preserve"> CBOS</w:t>
      </w:r>
      <w:bookmarkEnd w:id="208"/>
    </w:p>
    <w:p w14:paraId="44E4128C" w14:textId="29A208AB" w:rsidR="004D4591" w:rsidRPr="00C6060A" w:rsidRDefault="004D4591" w:rsidP="00DC2A1C">
      <w:pPr>
        <w:pStyle w:val="DHSBodytext"/>
      </w:pPr>
      <w:r w:rsidRPr="00C6060A">
        <w:t xml:space="preserve">To register </w:t>
      </w:r>
      <w:r w:rsidR="00C5586E">
        <w:t xml:space="preserve">individual staff </w:t>
      </w:r>
      <w:r w:rsidRPr="00C6060A">
        <w:t xml:space="preserve">for CBOS, you need to complete and submit a </w:t>
      </w:r>
      <w:r w:rsidRPr="00C6060A">
        <w:rPr>
          <w:b/>
        </w:rPr>
        <w:t>SA445 Business Online Services – User Details form</w:t>
      </w:r>
      <w:r w:rsidRPr="00C6060A">
        <w:t xml:space="preserve">. </w:t>
      </w:r>
      <w:r>
        <w:t>You must include d</w:t>
      </w:r>
      <w:r w:rsidRPr="00C6060A">
        <w:t xml:space="preserve">etails of each individual staff member who requires CBOS </w:t>
      </w:r>
      <w:proofErr w:type="gramStart"/>
      <w:r w:rsidRPr="00C6060A">
        <w:t>access</w:t>
      </w:r>
      <w:proofErr w:type="gramEnd"/>
      <w:r w:rsidRPr="00C6060A">
        <w:t xml:space="preserve"> and they must sign the form.</w:t>
      </w:r>
    </w:p>
    <w:p w14:paraId="7CA85208" w14:textId="54973E67" w:rsidR="004D4591" w:rsidRPr="00C6060A" w:rsidRDefault="004D4591" w:rsidP="004D4591">
      <w:pPr>
        <w:pStyle w:val="DHSBodytext"/>
      </w:pPr>
      <w:r w:rsidRPr="00C6060A">
        <w:t xml:space="preserve">An authorised officer has the authority to advise </w:t>
      </w:r>
      <w:r>
        <w:t>us</w:t>
      </w:r>
      <w:r w:rsidRPr="00C6060A">
        <w:t xml:space="preserve"> of any changes to your details and </w:t>
      </w:r>
      <w:r w:rsidR="00C5586E">
        <w:t xml:space="preserve">request access for new </w:t>
      </w:r>
      <w:r w:rsidRPr="00C6060A">
        <w:t>users</w:t>
      </w:r>
      <w:r w:rsidR="00C5586E">
        <w:t>.</w:t>
      </w:r>
    </w:p>
    <w:p w14:paraId="6060008E" w14:textId="4833640F" w:rsidR="004D4591" w:rsidRPr="00C6060A" w:rsidRDefault="00AD3D0E" w:rsidP="008410DE">
      <w:pPr>
        <w:pStyle w:val="Heading2"/>
      </w:pPr>
      <w:bookmarkStart w:id="209" w:name="_Toc159416677"/>
      <w:r>
        <w:t xml:space="preserve">7.2 </w:t>
      </w:r>
      <w:r w:rsidR="004D4591" w:rsidRPr="00C6060A">
        <w:t xml:space="preserve">Your </w:t>
      </w:r>
      <w:r w:rsidR="004D4591">
        <w:t>r</w:t>
      </w:r>
      <w:r w:rsidR="004D4591" w:rsidRPr="00C6060A">
        <w:t>esponsibilities</w:t>
      </w:r>
      <w:bookmarkEnd w:id="209"/>
    </w:p>
    <w:p w14:paraId="5E0226F8" w14:textId="07DE9E66" w:rsidR="004D4591" w:rsidRPr="00C6060A" w:rsidRDefault="004D4591" w:rsidP="004D4591">
      <w:pPr>
        <w:pStyle w:val="DHSBodytext"/>
      </w:pPr>
      <w:r w:rsidRPr="00C6060A">
        <w:t>You are responsible for</w:t>
      </w:r>
      <w:r>
        <w:t xml:space="preserve"> all the following</w:t>
      </w:r>
      <w:r w:rsidRPr="00C6060A">
        <w:t>:</w:t>
      </w:r>
    </w:p>
    <w:p w14:paraId="139DDAB4" w14:textId="2ECBBDCC" w:rsidR="004D4591" w:rsidRPr="00C6060A" w:rsidRDefault="004D4591" w:rsidP="008410DE">
      <w:pPr>
        <w:pStyle w:val="DHSBodytext"/>
        <w:numPr>
          <w:ilvl w:val="0"/>
          <w:numId w:val="8"/>
        </w:numPr>
      </w:pPr>
      <w:r w:rsidRPr="00C6060A">
        <w:t xml:space="preserve">the actions of your staff (users) in respect of access and use of CBOS, including their compliance with the Centrepay </w:t>
      </w:r>
      <w:r w:rsidR="00750EE5">
        <w:t>framework</w:t>
      </w:r>
    </w:p>
    <w:p w14:paraId="29DBE05E" w14:textId="593D11F3" w:rsidR="004D4591" w:rsidRPr="00C6060A" w:rsidRDefault="00E32546" w:rsidP="008410DE">
      <w:pPr>
        <w:pStyle w:val="DHSBodytext"/>
        <w:numPr>
          <w:ilvl w:val="0"/>
          <w:numId w:val="8"/>
        </w:numPr>
      </w:pPr>
      <w:r>
        <w:t>telling</w:t>
      </w:r>
      <w:r w:rsidR="004D4591" w:rsidRPr="00C6060A">
        <w:t xml:space="preserve"> </w:t>
      </w:r>
      <w:r w:rsidR="004D4591">
        <w:t>us</w:t>
      </w:r>
      <w:r w:rsidR="004D4591" w:rsidRPr="00C6060A">
        <w:t xml:space="preserve"> immediately of any changes to user access by completing and submitting to </w:t>
      </w:r>
      <w:r w:rsidR="004D4591">
        <w:t>us</w:t>
      </w:r>
      <w:r w:rsidR="004D4591" w:rsidRPr="00C6060A">
        <w:t>, a SA445 Business Online Services – User Details form</w:t>
      </w:r>
      <w:r w:rsidR="004D4591">
        <w:t>. For example,</w:t>
      </w:r>
      <w:r w:rsidR="004D4591" w:rsidRPr="00C6060A">
        <w:t xml:space="preserve"> if any staff member is no longer authorised to represent you, or if there are new staff members who require access to </w:t>
      </w:r>
      <w:proofErr w:type="gramStart"/>
      <w:r w:rsidR="004D4591" w:rsidRPr="00C6060A">
        <w:t>CBOS</w:t>
      </w:r>
      <w:proofErr w:type="gramEnd"/>
    </w:p>
    <w:p w14:paraId="733B39BB" w14:textId="16E68520" w:rsidR="004D4591" w:rsidRPr="00C6060A" w:rsidRDefault="00E32546" w:rsidP="008410DE">
      <w:pPr>
        <w:pStyle w:val="DHSBodytext"/>
        <w:numPr>
          <w:ilvl w:val="0"/>
          <w:numId w:val="8"/>
        </w:numPr>
      </w:pPr>
      <w:r>
        <w:t>telling</w:t>
      </w:r>
      <w:r w:rsidR="004D4591" w:rsidRPr="00C6060A">
        <w:t xml:space="preserve"> </w:t>
      </w:r>
      <w:r w:rsidR="004D4591">
        <w:t>us</w:t>
      </w:r>
      <w:r w:rsidR="004D4591" w:rsidRPr="00C6060A">
        <w:t xml:space="preserve"> immediately, if any staff member breaches </w:t>
      </w:r>
      <w:r w:rsidR="004D4591">
        <w:t>our</w:t>
      </w:r>
      <w:r w:rsidR="004D4591" w:rsidRPr="00C6060A">
        <w:t xml:space="preserve"> requirements on use and management of passwords or fails to comply with </w:t>
      </w:r>
      <w:r w:rsidR="004D4591">
        <w:t>their</w:t>
      </w:r>
      <w:r w:rsidR="004D4591" w:rsidRPr="00C6060A">
        <w:t xml:space="preserve"> undertaking as detailed on the SA445 Business Online Services – User Details form.</w:t>
      </w:r>
    </w:p>
    <w:p w14:paraId="4222B4FE" w14:textId="7692686A" w:rsidR="004D4591" w:rsidRPr="00C6060A" w:rsidRDefault="00AD3D0E" w:rsidP="008410DE">
      <w:pPr>
        <w:pStyle w:val="Heading2"/>
      </w:pPr>
      <w:bookmarkStart w:id="210" w:name="_Toc159416678"/>
      <w:r>
        <w:t xml:space="preserve">7.3 </w:t>
      </w:r>
      <w:r w:rsidR="004D4591" w:rsidRPr="00C6060A">
        <w:t xml:space="preserve">Individual </w:t>
      </w:r>
      <w:r w:rsidR="004D4591">
        <w:t>s</w:t>
      </w:r>
      <w:r w:rsidR="004D4591" w:rsidRPr="00C6060A">
        <w:t>taff (</w:t>
      </w:r>
      <w:r w:rsidR="004D4591">
        <w:t>u</w:t>
      </w:r>
      <w:r w:rsidR="004D4591" w:rsidRPr="00C6060A">
        <w:t xml:space="preserve">ser) </w:t>
      </w:r>
      <w:r w:rsidR="004D4591">
        <w:t>r</w:t>
      </w:r>
      <w:r w:rsidR="004D4591" w:rsidRPr="00C6060A">
        <w:t>esponsibility</w:t>
      </w:r>
      <w:bookmarkEnd w:id="210"/>
    </w:p>
    <w:p w14:paraId="48864A11" w14:textId="767A59C9" w:rsidR="004D4591" w:rsidRPr="00C6060A" w:rsidRDefault="004D4591" w:rsidP="004D4591">
      <w:pPr>
        <w:pStyle w:val="DHSBodytext"/>
      </w:pPr>
      <w:r w:rsidRPr="00C6060A">
        <w:t>Users are responsible for</w:t>
      </w:r>
      <w:r>
        <w:t xml:space="preserve"> all the following</w:t>
      </w:r>
      <w:r w:rsidRPr="00C6060A">
        <w:t>:</w:t>
      </w:r>
    </w:p>
    <w:p w14:paraId="62D44730" w14:textId="7067F089" w:rsidR="004D4591" w:rsidRPr="00C6060A" w:rsidRDefault="004D4591" w:rsidP="008410DE">
      <w:pPr>
        <w:pStyle w:val="DHSBodytext"/>
        <w:numPr>
          <w:ilvl w:val="0"/>
          <w:numId w:val="14"/>
        </w:numPr>
      </w:pPr>
      <w:r w:rsidRPr="00C6060A">
        <w:t xml:space="preserve">complying with the individual acknowledgement and undertaking given to </w:t>
      </w:r>
      <w:r>
        <w:t>us</w:t>
      </w:r>
    </w:p>
    <w:p w14:paraId="04BBF48D" w14:textId="13197267" w:rsidR="004D4591" w:rsidRPr="00C6060A" w:rsidRDefault="004D4591" w:rsidP="008410DE">
      <w:pPr>
        <w:pStyle w:val="DHSBodytext"/>
        <w:numPr>
          <w:ilvl w:val="0"/>
          <w:numId w:val="14"/>
        </w:numPr>
      </w:pPr>
      <w:r w:rsidRPr="00C6060A">
        <w:t xml:space="preserve">only accessing CBOS as required, when performing work duties as an employee of the </w:t>
      </w:r>
      <w:r>
        <w:t>b</w:t>
      </w:r>
      <w:r w:rsidRPr="00C6060A">
        <w:t>usiness</w:t>
      </w:r>
    </w:p>
    <w:p w14:paraId="39A17F38" w14:textId="1DBD4775" w:rsidR="004D4591" w:rsidRPr="00C6060A" w:rsidRDefault="004D4591" w:rsidP="008410DE">
      <w:pPr>
        <w:pStyle w:val="DHSBodytext"/>
        <w:numPr>
          <w:ilvl w:val="0"/>
          <w:numId w:val="14"/>
        </w:numPr>
      </w:pPr>
      <w:r w:rsidRPr="00C6060A">
        <w:t xml:space="preserve">ensuring </w:t>
      </w:r>
      <w:r w:rsidR="00665A63">
        <w:t xml:space="preserve">you don’t give </w:t>
      </w:r>
      <w:r w:rsidRPr="00C6060A">
        <w:t xml:space="preserve">access to information provided through CBOS to any unauthorised </w:t>
      </w:r>
      <w:proofErr w:type="gramStart"/>
      <w:r w:rsidRPr="00C6060A">
        <w:t>person</w:t>
      </w:r>
      <w:proofErr w:type="gramEnd"/>
    </w:p>
    <w:p w14:paraId="039A5174" w14:textId="4F481AC6" w:rsidR="004D4591" w:rsidRPr="00C6060A" w:rsidRDefault="004D4591" w:rsidP="008410DE">
      <w:pPr>
        <w:pStyle w:val="DHSBodytext"/>
        <w:numPr>
          <w:ilvl w:val="0"/>
          <w:numId w:val="14"/>
        </w:numPr>
      </w:pPr>
      <w:r w:rsidRPr="00C6060A">
        <w:lastRenderedPageBreak/>
        <w:t xml:space="preserve">complying with the </w:t>
      </w:r>
      <w:r>
        <w:t>r</w:t>
      </w:r>
      <w:r w:rsidRPr="00C6060A">
        <w:t>equirements on use and management of passwords as detailed on the SA445 Business Online Services – User Details form including:</w:t>
      </w:r>
    </w:p>
    <w:p w14:paraId="523374E7" w14:textId="06660E35" w:rsidR="004D4591" w:rsidRPr="00C6060A" w:rsidRDefault="004D4591" w:rsidP="008410DE">
      <w:pPr>
        <w:pStyle w:val="DHSBodytext"/>
        <w:numPr>
          <w:ilvl w:val="1"/>
          <w:numId w:val="14"/>
        </w:numPr>
      </w:pPr>
      <w:r w:rsidRPr="00C6060A">
        <w:t>not sharing passwords with any other person</w:t>
      </w:r>
    </w:p>
    <w:p w14:paraId="1B18B0BD" w14:textId="73B0FCC3" w:rsidR="004D4591" w:rsidRPr="00C6060A" w:rsidRDefault="004D4591" w:rsidP="008410DE">
      <w:pPr>
        <w:pStyle w:val="DHSBodytext"/>
        <w:numPr>
          <w:ilvl w:val="1"/>
          <w:numId w:val="14"/>
        </w:numPr>
      </w:pPr>
      <w:r w:rsidRPr="00C6060A">
        <w:t xml:space="preserve">not allowing any other persons to access CBOS using their unique logon </w:t>
      </w:r>
      <w:proofErr w:type="gramStart"/>
      <w:r w:rsidRPr="00C6060A">
        <w:t>details</w:t>
      </w:r>
      <w:proofErr w:type="gramEnd"/>
    </w:p>
    <w:p w14:paraId="1D410EF1" w14:textId="1EF3D27C" w:rsidR="004D4591" w:rsidRPr="00C6060A" w:rsidRDefault="004D4591" w:rsidP="008410DE">
      <w:pPr>
        <w:pStyle w:val="DHSBodytext"/>
        <w:numPr>
          <w:ilvl w:val="1"/>
          <w:numId w:val="14"/>
        </w:numPr>
      </w:pPr>
      <w:r w:rsidRPr="00C6060A">
        <w:t>logging off as soon as practical after each use of CBOS</w:t>
      </w:r>
    </w:p>
    <w:p w14:paraId="63E6E394" w14:textId="1D0026BA" w:rsidR="004D4591" w:rsidRPr="00C6060A" w:rsidRDefault="004D4591" w:rsidP="008410DE">
      <w:pPr>
        <w:pStyle w:val="DHSBodytext"/>
        <w:numPr>
          <w:ilvl w:val="1"/>
          <w:numId w:val="14"/>
        </w:numPr>
      </w:pPr>
      <w:r w:rsidRPr="00C6060A">
        <w:t>not leaving computer terminals unattended while logged in to CBOS</w:t>
      </w:r>
      <w:r w:rsidR="009813D3">
        <w:t>.</w:t>
      </w:r>
    </w:p>
    <w:p w14:paraId="2BB58F2A" w14:textId="05E88F77" w:rsidR="004D4591" w:rsidRPr="00C6060A" w:rsidRDefault="004D4591" w:rsidP="008410DE">
      <w:pPr>
        <w:pStyle w:val="DHSBodytext"/>
        <w:numPr>
          <w:ilvl w:val="0"/>
          <w:numId w:val="14"/>
        </w:numPr>
      </w:pPr>
      <w:r w:rsidRPr="00C6060A">
        <w:t xml:space="preserve">ensuring that when entering or making changes to a </w:t>
      </w:r>
      <w:r>
        <w:t>c</w:t>
      </w:r>
      <w:r w:rsidRPr="00C6060A">
        <w:t xml:space="preserve">ustomer’s deduction information via CBOS, that the </w:t>
      </w:r>
      <w:r>
        <w:t>c</w:t>
      </w:r>
      <w:r w:rsidRPr="00C6060A">
        <w:t xml:space="preserve">ustomer has </w:t>
      </w:r>
      <w:r w:rsidR="00E21625">
        <w:t>given</w:t>
      </w:r>
      <w:r w:rsidRPr="00C6060A">
        <w:t xml:space="preserve"> appropriate </w:t>
      </w:r>
      <w:r w:rsidR="00750EE5">
        <w:t xml:space="preserve">consent via a </w:t>
      </w:r>
      <w:r w:rsidRPr="00C6060A">
        <w:t>Deduction Authority</w:t>
      </w:r>
      <w:r w:rsidR="00750EE5">
        <w:t>.</w:t>
      </w:r>
    </w:p>
    <w:p w14:paraId="6D661F70" w14:textId="69BCA9F5" w:rsidR="004D4591" w:rsidRPr="00DE0B6F" w:rsidRDefault="00E32546" w:rsidP="008410DE">
      <w:pPr>
        <w:pStyle w:val="Heading2"/>
      </w:pPr>
      <w:bookmarkStart w:id="211" w:name="_Toc159416679"/>
      <w:r>
        <w:t xml:space="preserve">7.4 </w:t>
      </w:r>
      <w:r w:rsidR="004D4591" w:rsidRPr="00FF17A5">
        <w:t>Service availability</w:t>
      </w:r>
      <w:bookmarkEnd w:id="211"/>
    </w:p>
    <w:p w14:paraId="01D10C91" w14:textId="77777777" w:rsidR="004D4591" w:rsidRPr="00C6060A" w:rsidRDefault="004D4591" w:rsidP="004D4591">
      <w:pPr>
        <w:pStyle w:val="DHSBodytext"/>
      </w:pPr>
      <w:r>
        <w:t>You may experience o</w:t>
      </w:r>
      <w:r w:rsidRPr="00C6060A">
        <w:t xml:space="preserve">ccasional, unforeseen disruptions to online services, which may impact </w:t>
      </w:r>
      <w:r>
        <w:t xml:space="preserve">your </w:t>
      </w:r>
      <w:r w:rsidRPr="00C6060A">
        <w:t xml:space="preserve">access to CBOS. </w:t>
      </w:r>
      <w:r>
        <w:t xml:space="preserve">We also conduct </w:t>
      </w:r>
      <w:r w:rsidRPr="00C6060A">
        <w:t>scheduled maintenance to continually improve and enhance functionality.</w:t>
      </w:r>
    </w:p>
    <w:p w14:paraId="4BDBDA56" w14:textId="05D11B29" w:rsidR="004D4591" w:rsidRPr="00C6060A" w:rsidRDefault="004D4591" w:rsidP="004D4591">
      <w:pPr>
        <w:pStyle w:val="DHSBodytext"/>
        <w:rPr>
          <w:rFonts w:cstheme="minorHAnsi"/>
        </w:rPr>
      </w:pPr>
      <w:r w:rsidRPr="00C6060A">
        <w:rPr>
          <w:rFonts w:cstheme="minorHAnsi"/>
        </w:rPr>
        <w:t>Up-to-date information about unexpected service issues or scheduled maintenance dates and times is on</w:t>
      </w:r>
      <w:r w:rsidR="00E32546">
        <w:rPr>
          <w:rFonts w:cstheme="minorHAnsi"/>
        </w:rPr>
        <w:t xml:space="preserve"> our website at</w:t>
      </w:r>
      <w:r w:rsidRPr="00C6060A">
        <w:rPr>
          <w:rFonts w:cstheme="minorHAnsi"/>
        </w:rPr>
        <w:t xml:space="preserve"> </w:t>
      </w:r>
      <w:hyperlink r:id="rId26" w:history="1">
        <w:r w:rsidRPr="00C6060A">
          <w:rPr>
            <w:rStyle w:val="Hyperlink"/>
            <w:rFonts w:cstheme="minorHAnsi"/>
            <w:b/>
          </w:rPr>
          <w:t>servicesaustralia.gov.au/</w:t>
        </w:r>
        <w:proofErr w:type="spellStart"/>
        <w:r w:rsidRPr="00C6060A">
          <w:rPr>
            <w:rStyle w:val="Hyperlink"/>
            <w:rFonts w:cstheme="minorHAnsi"/>
            <w:b/>
          </w:rPr>
          <w:t>centrelinkbusinessonline</w:t>
        </w:r>
        <w:proofErr w:type="spellEnd"/>
      </w:hyperlink>
    </w:p>
    <w:p w14:paraId="25950F7C" w14:textId="420BB0BD" w:rsidR="00ED4AF8" w:rsidRPr="00B97AD2" w:rsidRDefault="00E32546" w:rsidP="00B97AD2">
      <w:pPr>
        <w:pStyle w:val="DHSBodytext"/>
      </w:pPr>
      <w:r>
        <w:t>If you need</w:t>
      </w:r>
      <w:r w:rsidR="004D4591" w:rsidRPr="00C6060A">
        <w:t xml:space="preserve"> urgent support when service is unavailable during business hours</w:t>
      </w:r>
      <w:r>
        <w:t xml:space="preserve">, </w:t>
      </w:r>
      <w:r w:rsidR="004D4591" w:rsidRPr="00C6060A">
        <w:t xml:space="preserve">contact the Centrepay </w:t>
      </w:r>
      <w:r w:rsidR="004D7B56">
        <w:t>h</w:t>
      </w:r>
      <w:r w:rsidR="004D4591" w:rsidRPr="00C6060A">
        <w:t>elpdesk on 1800 044 063.</w:t>
      </w:r>
    </w:p>
    <w:p w14:paraId="14BA4A19" w14:textId="60483792" w:rsidR="00EF0A88" w:rsidRPr="00EF0A88" w:rsidRDefault="00EF0A88" w:rsidP="008410DE">
      <w:pPr>
        <w:pStyle w:val="Heading1"/>
      </w:pPr>
      <w:bookmarkStart w:id="212" w:name="_Toc159416680"/>
      <w:r>
        <w:t>8 Varying deductions</w:t>
      </w:r>
      <w:bookmarkEnd w:id="212"/>
    </w:p>
    <w:p w14:paraId="13DF1543" w14:textId="48D186D7" w:rsidR="00BA0AEB" w:rsidRPr="00DF1F5D" w:rsidRDefault="00BA0AEB" w:rsidP="00FF17A5">
      <w:pPr>
        <w:pStyle w:val="DHSBodytext"/>
      </w:pPr>
      <w:r w:rsidRPr="00DF1F5D">
        <w:t xml:space="preserve">With a Deduction Authority CBOS users </w:t>
      </w:r>
      <w:r w:rsidR="00E32546">
        <w:t>can do all of these</w:t>
      </w:r>
      <w:r w:rsidRPr="00DF1F5D">
        <w:t>:</w:t>
      </w:r>
    </w:p>
    <w:p w14:paraId="703F7464" w14:textId="3F268C1F" w:rsidR="00BA0AEB" w:rsidRPr="00DF1F5D" w:rsidRDefault="00BA0AEB" w:rsidP="008410DE">
      <w:pPr>
        <w:pStyle w:val="DHSBodytext"/>
        <w:numPr>
          <w:ilvl w:val="0"/>
          <w:numId w:val="13"/>
        </w:numPr>
      </w:pPr>
      <w:r w:rsidRPr="00DF1F5D">
        <w:t xml:space="preserve">start new </w:t>
      </w:r>
      <w:r w:rsidR="00FE2FB8">
        <w:t>d</w:t>
      </w:r>
      <w:r w:rsidRPr="00DF1F5D">
        <w:t xml:space="preserve">eductions </w:t>
      </w:r>
      <w:r w:rsidR="00FE2FB8">
        <w:t xml:space="preserve">- </w:t>
      </w:r>
      <w:r w:rsidRPr="00DF1F5D">
        <w:rPr>
          <w:b/>
        </w:rPr>
        <w:t xml:space="preserve">Add a </w:t>
      </w:r>
      <w:proofErr w:type="gramStart"/>
      <w:r w:rsidR="00FE2FB8" w:rsidRPr="00DF1F5D">
        <w:rPr>
          <w:b/>
        </w:rPr>
        <w:t>d</w:t>
      </w:r>
      <w:r w:rsidRPr="00DF1F5D">
        <w:rPr>
          <w:b/>
        </w:rPr>
        <w:t>eduction</w:t>
      </w:r>
      <w:proofErr w:type="gramEnd"/>
    </w:p>
    <w:p w14:paraId="4D61245A" w14:textId="5E05E00C" w:rsidR="00BA0AEB" w:rsidRPr="00DF1F5D" w:rsidRDefault="00BA0AEB" w:rsidP="008410DE">
      <w:pPr>
        <w:pStyle w:val="DHSBodytext"/>
        <w:numPr>
          <w:ilvl w:val="0"/>
          <w:numId w:val="13"/>
        </w:numPr>
      </w:pPr>
      <w:r w:rsidRPr="00DF1F5D">
        <w:t xml:space="preserve">stop </w:t>
      </w:r>
      <w:r w:rsidR="00FE2FB8">
        <w:t>d</w:t>
      </w:r>
      <w:r w:rsidRPr="00DF1F5D">
        <w:t xml:space="preserve">eductions </w:t>
      </w:r>
      <w:r w:rsidR="00FE2FB8">
        <w:t xml:space="preserve">- </w:t>
      </w:r>
      <w:r w:rsidRPr="00DF1F5D">
        <w:rPr>
          <w:b/>
        </w:rPr>
        <w:t xml:space="preserve">Cancel a </w:t>
      </w:r>
      <w:proofErr w:type="gramStart"/>
      <w:r w:rsidR="00FE2FB8">
        <w:rPr>
          <w:b/>
        </w:rPr>
        <w:t>d</w:t>
      </w:r>
      <w:r w:rsidRPr="00DF1F5D">
        <w:rPr>
          <w:b/>
        </w:rPr>
        <w:t>eduction</w:t>
      </w:r>
      <w:proofErr w:type="gramEnd"/>
    </w:p>
    <w:p w14:paraId="22BC6CA2" w14:textId="2A0E7F44" w:rsidR="00BA0AEB" w:rsidRPr="00DF1F5D" w:rsidRDefault="00BA0AEB" w:rsidP="008410DE">
      <w:pPr>
        <w:pStyle w:val="DHSBodytext"/>
        <w:numPr>
          <w:ilvl w:val="0"/>
          <w:numId w:val="13"/>
        </w:numPr>
      </w:pPr>
      <w:r w:rsidRPr="00DF1F5D">
        <w:t xml:space="preserve">increase the amount of a </w:t>
      </w:r>
      <w:r w:rsidR="00FE2FB8">
        <w:t>d</w:t>
      </w:r>
      <w:r w:rsidRPr="00DF1F5D">
        <w:t xml:space="preserve">eduction </w:t>
      </w:r>
      <w:r w:rsidR="00FE2FB8">
        <w:t xml:space="preserve">- </w:t>
      </w:r>
      <w:r w:rsidRPr="00DF1F5D">
        <w:rPr>
          <w:b/>
        </w:rPr>
        <w:t xml:space="preserve">Vary </w:t>
      </w:r>
      <w:proofErr w:type="gramStart"/>
      <w:r w:rsidRPr="00DF1F5D">
        <w:rPr>
          <w:b/>
        </w:rPr>
        <w:t>up</w:t>
      </w:r>
      <w:proofErr w:type="gramEnd"/>
    </w:p>
    <w:p w14:paraId="31A057D2" w14:textId="4FBD2BAF" w:rsidR="00BA0AEB" w:rsidRPr="00DF1F5D" w:rsidRDefault="00BA0AEB" w:rsidP="008410DE">
      <w:pPr>
        <w:pStyle w:val="DHSBodytext"/>
        <w:numPr>
          <w:ilvl w:val="0"/>
          <w:numId w:val="13"/>
        </w:numPr>
      </w:pPr>
      <w:r w:rsidRPr="00DF1F5D">
        <w:t xml:space="preserve">reduce the amount of a </w:t>
      </w:r>
      <w:r w:rsidR="00FE2FB8">
        <w:t>d</w:t>
      </w:r>
      <w:r w:rsidRPr="00DF1F5D">
        <w:t>eduction</w:t>
      </w:r>
      <w:r w:rsidR="00FE2FB8">
        <w:t xml:space="preserve"> - </w:t>
      </w:r>
      <w:r w:rsidRPr="00DF1F5D">
        <w:rPr>
          <w:b/>
        </w:rPr>
        <w:t xml:space="preserve">Vary </w:t>
      </w:r>
      <w:proofErr w:type="gramStart"/>
      <w:r w:rsidRPr="00DF1F5D">
        <w:rPr>
          <w:b/>
        </w:rPr>
        <w:t>down</w:t>
      </w:r>
      <w:proofErr w:type="gramEnd"/>
    </w:p>
    <w:p w14:paraId="6F55EC60" w14:textId="2741A7ED" w:rsidR="00BA0AEB" w:rsidRPr="00DF1F5D" w:rsidRDefault="00BA0AEB" w:rsidP="008410DE">
      <w:pPr>
        <w:pStyle w:val="DHSBodytext"/>
        <w:numPr>
          <w:ilvl w:val="0"/>
          <w:numId w:val="13"/>
        </w:numPr>
      </w:pPr>
      <w:r w:rsidRPr="00DF1F5D">
        <w:t xml:space="preserve">enter or vary a target amount for a </w:t>
      </w:r>
      <w:proofErr w:type="gramStart"/>
      <w:r w:rsidR="00FE2FB8">
        <w:t>d</w:t>
      </w:r>
      <w:r w:rsidRPr="00DF1F5D">
        <w:t>eduction</w:t>
      </w:r>
      <w:proofErr w:type="gramEnd"/>
    </w:p>
    <w:p w14:paraId="4E5A1DF4" w14:textId="1CD3F04A" w:rsidR="00BA0AEB" w:rsidRPr="00DF1F5D" w:rsidRDefault="00BA0AEB" w:rsidP="008410DE">
      <w:pPr>
        <w:pStyle w:val="DHSBodytext"/>
        <w:numPr>
          <w:ilvl w:val="0"/>
          <w:numId w:val="13"/>
        </w:numPr>
      </w:pPr>
      <w:r w:rsidRPr="00DF1F5D">
        <w:t xml:space="preserve">enter or vary an end date for a </w:t>
      </w:r>
      <w:r w:rsidR="00FE2FB8">
        <w:t>d</w:t>
      </w:r>
      <w:r w:rsidRPr="00DF1F5D">
        <w:t>eduction.</w:t>
      </w:r>
    </w:p>
    <w:p w14:paraId="64A4FF62" w14:textId="11B5B12F" w:rsidR="00EF0A88" w:rsidRPr="00EF0A88" w:rsidRDefault="00EF0A88" w:rsidP="008410DE">
      <w:pPr>
        <w:pStyle w:val="Heading1"/>
      </w:pPr>
      <w:bookmarkStart w:id="213" w:name="_Toc159416681"/>
      <w:r>
        <w:t>9 Your responsibilities</w:t>
      </w:r>
      <w:bookmarkEnd w:id="213"/>
    </w:p>
    <w:p w14:paraId="1938BE8E" w14:textId="6E09D593" w:rsidR="00BA0AEB" w:rsidRPr="00DF1F5D" w:rsidRDefault="00E32546" w:rsidP="008410DE">
      <w:pPr>
        <w:pStyle w:val="Heading2"/>
      </w:pPr>
      <w:bookmarkStart w:id="214" w:name="_Toc4078012"/>
      <w:bookmarkStart w:id="215" w:name="_Toc529271030"/>
      <w:bookmarkStart w:id="216" w:name="_Toc524447909"/>
      <w:bookmarkStart w:id="217" w:name="_Toc524452615"/>
      <w:bookmarkStart w:id="218" w:name="_Toc159416682"/>
      <w:r>
        <w:t xml:space="preserve">9.1 </w:t>
      </w:r>
      <w:r w:rsidR="00CE55BF">
        <w:t xml:space="preserve">Meet </w:t>
      </w:r>
      <w:proofErr w:type="gramStart"/>
      <w:r w:rsidR="00BA0AEB" w:rsidRPr="00DF1F5D">
        <w:t>requirements</w:t>
      </w:r>
      <w:bookmarkEnd w:id="214"/>
      <w:bookmarkEnd w:id="215"/>
      <w:bookmarkEnd w:id="216"/>
      <w:bookmarkEnd w:id="217"/>
      <w:bookmarkEnd w:id="218"/>
      <w:proofErr w:type="gramEnd"/>
    </w:p>
    <w:p w14:paraId="30F31C09" w14:textId="7C185561" w:rsidR="00BA0AEB" w:rsidRPr="00DF1F5D" w:rsidRDefault="00BA0AEB" w:rsidP="00FF17A5">
      <w:pPr>
        <w:pStyle w:val="DHSBodytext"/>
      </w:pPr>
      <w:r w:rsidRPr="00DF1F5D">
        <w:t xml:space="preserve">The Centrepay </w:t>
      </w:r>
      <w:r w:rsidR="002E1502">
        <w:t>f</w:t>
      </w:r>
      <w:r w:rsidRPr="00DF1F5D">
        <w:t xml:space="preserve">ramework outlines how you should conduct your activities with Centrepay </w:t>
      </w:r>
      <w:r w:rsidR="00CE55BF">
        <w:t>c</w:t>
      </w:r>
      <w:r w:rsidRPr="00DF1F5D">
        <w:t xml:space="preserve">ustomers. To remain eligible, </w:t>
      </w:r>
      <w:r w:rsidR="00CE55BF">
        <w:t>we</w:t>
      </w:r>
      <w:r w:rsidRPr="00DF1F5D">
        <w:t xml:space="preserve"> expect you</w:t>
      </w:r>
      <w:r w:rsidR="00E32546">
        <w:t xml:space="preserve"> wil</w:t>
      </w:r>
      <w:r w:rsidRPr="00DF1F5D">
        <w:t>l conduct</w:t>
      </w:r>
      <w:r w:rsidR="00E32546">
        <w:t xml:space="preserve"> you</w:t>
      </w:r>
      <w:r w:rsidR="004D7B56">
        <w:t>r</w:t>
      </w:r>
      <w:r w:rsidR="00E32546">
        <w:t>self</w:t>
      </w:r>
      <w:r w:rsidRPr="00DF1F5D">
        <w:t xml:space="preserve"> in a lawful and ethical </w:t>
      </w:r>
      <w:r w:rsidR="00950BDC">
        <w:t>way</w:t>
      </w:r>
      <w:r w:rsidRPr="00DF1F5D">
        <w:t xml:space="preserve">, and in a way that is beneficial to </w:t>
      </w:r>
      <w:r w:rsidR="00CE55BF">
        <w:t>c</w:t>
      </w:r>
      <w:r w:rsidRPr="00DF1F5D">
        <w:t xml:space="preserve">ustomers and not detrimental to </w:t>
      </w:r>
      <w:r w:rsidR="00CE55BF">
        <w:t>us</w:t>
      </w:r>
      <w:r w:rsidRPr="00DF1F5D">
        <w:t>.</w:t>
      </w:r>
    </w:p>
    <w:p w14:paraId="10DC193F" w14:textId="570FCF2F" w:rsidR="00CE55BF" w:rsidRDefault="00BA0AEB" w:rsidP="00DE0B6F">
      <w:pPr>
        <w:pStyle w:val="DHSBodytext"/>
      </w:pPr>
      <w:r w:rsidRPr="00DF1F5D">
        <w:t>Lawful conduct includes complying with all laws that regulate you, including</w:t>
      </w:r>
      <w:r w:rsidR="00CE55BF">
        <w:t>:</w:t>
      </w:r>
    </w:p>
    <w:p w14:paraId="5A2CD6BD" w14:textId="5ED72E29" w:rsidR="00CE55BF" w:rsidRDefault="00BA0AEB" w:rsidP="00DF1F5D">
      <w:pPr>
        <w:pStyle w:val="DHSBulletslevel"/>
      </w:pPr>
      <w:r w:rsidRPr="00DF1F5D">
        <w:t>consumer protection</w:t>
      </w:r>
    </w:p>
    <w:p w14:paraId="47A2C516" w14:textId="0012B87C" w:rsidR="00CE55BF" w:rsidRDefault="00BA0AEB" w:rsidP="00DF1F5D">
      <w:pPr>
        <w:pStyle w:val="DHSBulletslevel"/>
      </w:pPr>
      <w:r w:rsidRPr="00DF1F5D">
        <w:t>registration</w:t>
      </w:r>
    </w:p>
    <w:p w14:paraId="4B648956" w14:textId="693C1B80" w:rsidR="00CE55BF" w:rsidRDefault="00BA0AEB" w:rsidP="00DF1F5D">
      <w:pPr>
        <w:pStyle w:val="DHSBulletslevel"/>
      </w:pPr>
      <w:r w:rsidRPr="00DF1F5D">
        <w:t>licensing and accreditation</w:t>
      </w:r>
    </w:p>
    <w:p w14:paraId="0C0CEE1A" w14:textId="41F7EF05" w:rsidR="00CE55BF" w:rsidRDefault="00BA0AEB" w:rsidP="00DF1F5D">
      <w:pPr>
        <w:pStyle w:val="DHSBulletslevel"/>
      </w:pPr>
      <w:r w:rsidRPr="00DF1F5D">
        <w:t>financial and privacy laws</w:t>
      </w:r>
    </w:p>
    <w:p w14:paraId="3D6809F6" w14:textId="5F995B0C" w:rsidR="00CE55BF" w:rsidRDefault="00BA0AEB" w:rsidP="00DF1F5D">
      <w:pPr>
        <w:pStyle w:val="DHSBulletslevel"/>
      </w:pPr>
      <w:r w:rsidRPr="00DF1F5D">
        <w:t>the provision of layby</w:t>
      </w:r>
    </w:p>
    <w:p w14:paraId="5BDBC4A8" w14:textId="1946B919" w:rsidR="00CE55BF" w:rsidRDefault="00BA0AEB" w:rsidP="00DF1F5D">
      <w:pPr>
        <w:pStyle w:val="DHSBulletslevel"/>
      </w:pPr>
      <w:r w:rsidRPr="00DF1F5D">
        <w:t>anti-hawking</w:t>
      </w:r>
    </w:p>
    <w:p w14:paraId="6B1D42B7" w14:textId="4937B079" w:rsidR="00CE55BF" w:rsidRDefault="00BA0AEB" w:rsidP="00DF1F5D">
      <w:pPr>
        <w:pStyle w:val="DHSBulletslevel"/>
      </w:pPr>
      <w:r w:rsidRPr="00DF1F5D">
        <w:t>cooling off periods</w:t>
      </w:r>
    </w:p>
    <w:p w14:paraId="798765ED" w14:textId="1D875038" w:rsidR="00BA0AEB" w:rsidRPr="00DF1F5D" w:rsidRDefault="00BA0AEB" w:rsidP="00DF1F5D">
      <w:pPr>
        <w:pStyle w:val="DHSBulletslevel"/>
      </w:pPr>
      <w:r w:rsidRPr="00DF1F5D">
        <w:t>the provision of consumer credit.</w:t>
      </w:r>
    </w:p>
    <w:p w14:paraId="0AFA6C2D" w14:textId="4C905742" w:rsidR="00CE55BF" w:rsidRDefault="00BA0AEB" w:rsidP="00DF1F5D">
      <w:pPr>
        <w:pStyle w:val="DHSBodytext"/>
      </w:pPr>
      <w:r w:rsidRPr="00DF1F5D">
        <w:t xml:space="preserve">Ethical behaviour includes, dealing with </w:t>
      </w:r>
      <w:r w:rsidR="00CE55BF">
        <w:t>c</w:t>
      </w:r>
      <w:r w:rsidRPr="00DF1F5D">
        <w:t xml:space="preserve">ustomers in a fair, honest and equitable </w:t>
      </w:r>
      <w:r w:rsidR="00950BDC">
        <w:t>way</w:t>
      </w:r>
      <w:r w:rsidRPr="00DF1F5D">
        <w:t xml:space="preserve"> which does not take unfair advantage of </w:t>
      </w:r>
      <w:r w:rsidR="00CE55BF">
        <w:t>c</w:t>
      </w:r>
      <w:r w:rsidRPr="00DF1F5D">
        <w:t>ustomers. Some examples of unethical behaviour include</w:t>
      </w:r>
      <w:r w:rsidR="00CE55BF">
        <w:t>:</w:t>
      </w:r>
    </w:p>
    <w:p w14:paraId="504BEA32" w14:textId="587063E7" w:rsidR="00CE55BF" w:rsidRDefault="00BA0AEB" w:rsidP="00DF1F5D">
      <w:pPr>
        <w:pStyle w:val="DHSBulletslevel"/>
      </w:pPr>
      <w:r w:rsidRPr="00DF1F5D">
        <w:lastRenderedPageBreak/>
        <w:t xml:space="preserve">unsolicited meetings such as </w:t>
      </w:r>
      <w:r w:rsidR="00FD5CF8" w:rsidRPr="00DF1F5D">
        <w:t>door knocking</w:t>
      </w:r>
      <w:r w:rsidRPr="00DF1F5D">
        <w:t xml:space="preserve"> with a potential </w:t>
      </w:r>
      <w:r w:rsidR="00CE55BF">
        <w:t>c</w:t>
      </w:r>
      <w:r w:rsidRPr="00DF1F5D">
        <w:t xml:space="preserve">ustomer which occurs </w:t>
      </w:r>
      <w:r w:rsidR="00E32546" w:rsidRPr="00DF1F5D">
        <w:t>because of</w:t>
      </w:r>
      <w:r w:rsidRPr="00DF1F5D">
        <w:t xml:space="preserve"> you approaching that person without a direct invitation from that </w:t>
      </w:r>
      <w:proofErr w:type="gramStart"/>
      <w:r w:rsidRPr="00DF1F5D">
        <w:t>person</w:t>
      </w:r>
      <w:proofErr w:type="gramEnd"/>
    </w:p>
    <w:p w14:paraId="5A5E1B13" w14:textId="1AFAD066" w:rsidR="00BA0AEB" w:rsidRPr="00DF1F5D" w:rsidRDefault="00BA0AEB" w:rsidP="00DF1F5D">
      <w:pPr>
        <w:pStyle w:val="DHSBulletslevel"/>
      </w:pPr>
      <w:r w:rsidRPr="00DF1F5D">
        <w:t xml:space="preserve">activities which </w:t>
      </w:r>
      <w:r w:rsidR="00E32546" w:rsidRPr="00DF1F5D">
        <w:t>target or</w:t>
      </w:r>
      <w:r w:rsidRPr="00DF1F5D">
        <w:t xml:space="preserve"> are predatory towards the disadvantaged or vulnerable.</w:t>
      </w:r>
    </w:p>
    <w:p w14:paraId="674189FB" w14:textId="6AB58875" w:rsidR="00BA0AEB" w:rsidRDefault="00346AE9" w:rsidP="00DF1F5D">
      <w:pPr>
        <w:pStyle w:val="DHSBodytext"/>
      </w:pPr>
      <w:r>
        <w:t>To remain eligible for Centrepay you must comply and act in line with the Centrepay framework, including continuing to meet the approval criteria and complying with any reasonable requests we make for information.</w:t>
      </w:r>
    </w:p>
    <w:p w14:paraId="13BB448F" w14:textId="31D57A63" w:rsidR="00FF230C" w:rsidRPr="00DF1F5D" w:rsidRDefault="00FF230C" w:rsidP="00DF1F5D">
      <w:pPr>
        <w:pStyle w:val="DHSBodytext"/>
      </w:pPr>
      <w:r>
        <w:t>Your business is responsible for ensuring that it remains aware of and complies with obligations set out by regulatory authorities relevant to your business. This includes complying with any rules and guidelines th</w:t>
      </w:r>
      <w:r w:rsidR="00B541E7">
        <w:t>ey</w:t>
      </w:r>
      <w:r>
        <w:t xml:space="preserve"> introduce, or have changes made to, after </w:t>
      </w:r>
      <w:r w:rsidR="008410DE">
        <w:t xml:space="preserve">we register </w:t>
      </w:r>
      <w:r>
        <w:t>your business to use Centrepay.</w:t>
      </w:r>
    </w:p>
    <w:p w14:paraId="58575978" w14:textId="7E1B1F59" w:rsidR="00BA0AEB" w:rsidRPr="00DF1F5D" w:rsidRDefault="00E32546" w:rsidP="008410DE">
      <w:pPr>
        <w:pStyle w:val="Heading2"/>
      </w:pPr>
      <w:bookmarkStart w:id="219" w:name="_Toc524447912"/>
      <w:bookmarkStart w:id="220" w:name="_Toc524452618"/>
      <w:bookmarkStart w:id="221" w:name="_Toc4078013"/>
      <w:bookmarkStart w:id="222" w:name="_Toc529271031"/>
      <w:bookmarkStart w:id="223" w:name="_Toc159416683"/>
      <w:r>
        <w:t xml:space="preserve">9.2 </w:t>
      </w:r>
      <w:r w:rsidR="00BA0AEB" w:rsidRPr="00FF17A5">
        <w:t>Fai</w:t>
      </w:r>
      <w:r w:rsidR="00BA0AEB" w:rsidRPr="00DE0B6F">
        <w:t xml:space="preserve">lure to meet </w:t>
      </w:r>
      <w:proofErr w:type="gramStart"/>
      <w:r w:rsidR="00BA0AEB" w:rsidRPr="00DE0B6F">
        <w:t>obligations</w:t>
      </w:r>
      <w:bookmarkEnd w:id="219"/>
      <w:bookmarkEnd w:id="220"/>
      <w:bookmarkEnd w:id="221"/>
      <w:bookmarkEnd w:id="222"/>
      <w:bookmarkEnd w:id="223"/>
      <w:proofErr w:type="gramEnd"/>
    </w:p>
    <w:p w14:paraId="2A103107" w14:textId="2F29FB68" w:rsidR="00BA0AEB" w:rsidRPr="00DF1F5D" w:rsidRDefault="008410DE" w:rsidP="00FF17A5">
      <w:pPr>
        <w:pStyle w:val="DHSBodytext"/>
      </w:pPr>
      <w:r>
        <w:t>We will address your f</w:t>
      </w:r>
      <w:r w:rsidR="00BA0AEB" w:rsidRPr="00DF1F5D">
        <w:t>ail</w:t>
      </w:r>
      <w:r w:rsidR="00346AE9">
        <w:t>ure</w:t>
      </w:r>
      <w:r w:rsidR="00BA0AEB" w:rsidRPr="00DF1F5D">
        <w:t xml:space="preserve"> to comply with </w:t>
      </w:r>
      <w:r w:rsidR="00346AE9">
        <w:t>your obligations under the Centrepay framework with compliance action</w:t>
      </w:r>
      <w:r w:rsidR="00BA0AEB" w:rsidRPr="00DF1F5D">
        <w:t xml:space="preserve">. </w:t>
      </w:r>
      <w:r w:rsidR="00BA0AEB" w:rsidRPr="008410DE">
        <w:t xml:space="preserve">See sections 18 and 19 of the Centrepay </w:t>
      </w:r>
      <w:r w:rsidR="00E4631A" w:rsidRPr="008410DE">
        <w:t>p</w:t>
      </w:r>
      <w:r w:rsidR="00BA0AEB" w:rsidRPr="008410DE">
        <w:t>olicy</w:t>
      </w:r>
      <w:r w:rsidR="00BA0AEB" w:rsidRPr="00DF1F5D">
        <w:t xml:space="preserve"> for details.</w:t>
      </w:r>
      <w:bookmarkStart w:id="224" w:name="_Toc524447916"/>
      <w:bookmarkStart w:id="225" w:name="_Toc524452622"/>
    </w:p>
    <w:p w14:paraId="4A35AA9D" w14:textId="03FC36F5" w:rsidR="00BA0AEB" w:rsidRPr="00DE0B6F" w:rsidRDefault="00E32546" w:rsidP="008410DE">
      <w:pPr>
        <w:pStyle w:val="Heading2"/>
      </w:pPr>
      <w:bookmarkStart w:id="226" w:name="_Toc4078014"/>
      <w:bookmarkStart w:id="227" w:name="_Toc529271032"/>
      <w:bookmarkStart w:id="228" w:name="_Toc159416684"/>
      <w:r>
        <w:t xml:space="preserve">9.3 </w:t>
      </w:r>
      <w:r w:rsidR="00BA0AEB" w:rsidRPr="00FF17A5">
        <w:t xml:space="preserve">Management of </w:t>
      </w:r>
      <w:r w:rsidR="00E4631A">
        <w:t>c</w:t>
      </w:r>
      <w:r w:rsidR="00BA0AEB" w:rsidRPr="00FF17A5">
        <w:t>ustomer information</w:t>
      </w:r>
      <w:bookmarkEnd w:id="224"/>
      <w:bookmarkEnd w:id="225"/>
      <w:bookmarkEnd w:id="226"/>
      <w:bookmarkEnd w:id="227"/>
      <w:bookmarkEnd w:id="228"/>
    </w:p>
    <w:p w14:paraId="07DF3769" w14:textId="306EEC6E" w:rsidR="00BA0AEB" w:rsidRPr="00DF1F5D" w:rsidRDefault="00BA0AEB" w:rsidP="00FF17A5">
      <w:pPr>
        <w:pStyle w:val="DHSBodytext"/>
      </w:pPr>
      <w:r w:rsidRPr="00DF1F5D">
        <w:t xml:space="preserve">Once you </w:t>
      </w:r>
      <w:r w:rsidR="001430BC">
        <w:t>collect</w:t>
      </w:r>
      <w:r w:rsidRPr="00DF1F5D">
        <w:t xml:space="preserve"> </w:t>
      </w:r>
      <w:r w:rsidR="00E4631A">
        <w:t>c</w:t>
      </w:r>
      <w:r w:rsidRPr="00DF1F5D">
        <w:t xml:space="preserve">ustomer information, you are responsible for protecting that information from loss or misuse. You must not adopt, </w:t>
      </w:r>
      <w:proofErr w:type="gramStart"/>
      <w:r w:rsidRPr="00DF1F5D">
        <w:t>use</w:t>
      </w:r>
      <w:proofErr w:type="gramEnd"/>
      <w:r w:rsidRPr="00DF1F5D">
        <w:t xml:space="preserve"> or disclose a </w:t>
      </w:r>
      <w:r w:rsidR="00E4631A">
        <w:t>c</w:t>
      </w:r>
      <w:r w:rsidRPr="00DF1F5D">
        <w:t>ustomer’s CRN for any purpose other than Centrepay.</w:t>
      </w:r>
    </w:p>
    <w:p w14:paraId="195D599D" w14:textId="1B013DB4" w:rsidR="00BA0AEB" w:rsidRPr="00DF1F5D" w:rsidRDefault="00BA0AEB" w:rsidP="00DE0B6F">
      <w:pPr>
        <w:pStyle w:val="DHSBodytext"/>
      </w:pPr>
      <w:r w:rsidRPr="00DF1F5D">
        <w:t xml:space="preserve">You </w:t>
      </w:r>
      <w:r w:rsidR="00E4631A">
        <w:t>must</w:t>
      </w:r>
      <w:r w:rsidRPr="00DF1F5D">
        <w:t xml:space="preserve"> comply with all privacy, secrecy and confidentiality laws that apply to the </w:t>
      </w:r>
      <w:r w:rsidR="00E4631A">
        <w:t>c</w:t>
      </w:r>
      <w:r w:rsidRPr="00DF1F5D">
        <w:t>ustomer information you get from us. This includes:</w:t>
      </w:r>
    </w:p>
    <w:p w14:paraId="2D43A4CB" w14:textId="65CE3DE0" w:rsidR="00BA0AEB" w:rsidRPr="00DF1F5D" w:rsidRDefault="00BA0AEB" w:rsidP="008410DE">
      <w:pPr>
        <w:pStyle w:val="DHSBodytext"/>
        <w:numPr>
          <w:ilvl w:val="0"/>
          <w:numId w:val="9"/>
        </w:numPr>
      </w:pPr>
      <w:r w:rsidRPr="00DF1F5D">
        <w:t xml:space="preserve">protecting </w:t>
      </w:r>
      <w:r w:rsidR="00E4631A">
        <w:t>c</w:t>
      </w:r>
      <w:r w:rsidRPr="00DF1F5D">
        <w:t xml:space="preserve">ustomer information from misuse, </w:t>
      </w:r>
      <w:proofErr w:type="gramStart"/>
      <w:r w:rsidR="007514B5" w:rsidRPr="00DF1F5D">
        <w:t>interference</w:t>
      </w:r>
      <w:proofErr w:type="gramEnd"/>
      <w:r w:rsidR="007514B5">
        <w:t xml:space="preserve"> </w:t>
      </w:r>
      <w:r w:rsidRPr="00DF1F5D">
        <w:t>and loss, and from unauthorised access or modification</w:t>
      </w:r>
    </w:p>
    <w:p w14:paraId="1715C189" w14:textId="665F1606" w:rsidR="00BA0AEB" w:rsidRPr="00DF1F5D" w:rsidRDefault="00BA0AEB" w:rsidP="008410DE">
      <w:pPr>
        <w:pStyle w:val="DHSBodytext"/>
        <w:numPr>
          <w:ilvl w:val="0"/>
          <w:numId w:val="9"/>
        </w:numPr>
      </w:pPr>
      <w:r w:rsidRPr="00DF1F5D">
        <w:t xml:space="preserve">not disclosing </w:t>
      </w:r>
      <w:r w:rsidR="00E4631A">
        <w:t>c</w:t>
      </w:r>
      <w:r w:rsidRPr="00DF1F5D">
        <w:t xml:space="preserve">ustomer information to any third party without </w:t>
      </w:r>
      <w:r w:rsidR="00E4631A">
        <w:t>c</w:t>
      </w:r>
      <w:r w:rsidRPr="00DF1F5D">
        <w:t>ustomer consent</w:t>
      </w:r>
    </w:p>
    <w:p w14:paraId="38AE6AAE" w14:textId="77DA12D4" w:rsidR="00BA0AEB" w:rsidRPr="00DF1F5D" w:rsidRDefault="00BA0AEB" w:rsidP="008410DE">
      <w:pPr>
        <w:pStyle w:val="DHSBodytext"/>
        <w:numPr>
          <w:ilvl w:val="0"/>
          <w:numId w:val="9"/>
        </w:numPr>
      </w:pPr>
      <w:r w:rsidRPr="00DF1F5D">
        <w:t xml:space="preserve">not selling </w:t>
      </w:r>
      <w:r w:rsidR="00E4631A">
        <w:t>c</w:t>
      </w:r>
      <w:r w:rsidRPr="00DF1F5D">
        <w:t>ustomer information</w:t>
      </w:r>
    </w:p>
    <w:p w14:paraId="163F5ABF" w14:textId="041153DE" w:rsidR="00BA0AEB" w:rsidRPr="00DF1F5D" w:rsidRDefault="00BA0AEB" w:rsidP="008410DE">
      <w:pPr>
        <w:pStyle w:val="DHSBodytext"/>
        <w:numPr>
          <w:ilvl w:val="0"/>
          <w:numId w:val="9"/>
        </w:numPr>
      </w:pPr>
      <w:r w:rsidRPr="00DF1F5D">
        <w:t xml:space="preserve">securely storing </w:t>
      </w:r>
      <w:r w:rsidR="00E4631A">
        <w:t>c</w:t>
      </w:r>
      <w:r w:rsidRPr="00DF1F5D">
        <w:t>ustomer information</w:t>
      </w:r>
    </w:p>
    <w:p w14:paraId="17891A72" w14:textId="06DE0067" w:rsidR="00BA0AEB" w:rsidRPr="008410DE" w:rsidRDefault="00BA0AEB" w:rsidP="008410DE">
      <w:pPr>
        <w:pStyle w:val="DHSBodytext"/>
        <w:numPr>
          <w:ilvl w:val="0"/>
          <w:numId w:val="9"/>
        </w:numPr>
      </w:pPr>
      <w:r w:rsidRPr="00DF1F5D">
        <w:t xml:space="preserve">securely destroying </w:t>
      </w:r>
      <w:r w:rsidR="00E4631A">
        <w:t>c</w:t>
      </w:r>
      <w:r w:rsidRPr="00DF1F5D">
        <w:t xml:space="preserve">ustomer information when appropriate. </w:t>
      </w:r>
      <w:r w:rsidRPr="008410DE">
        <w:t xml:space="preserve">See </w:t>
      </w:r>
      <w:r w:rsidR="008B2642" w:rsidRPr="008410DE">
        <w:t xml:space="preserve">section </w:t>
      </w:r>
      <w:r w:rsidRPr="008410DE">
        <w:t xml:space="preserve">10.7 of the Centrepay </w:t>
      </w:r>
      <w:r w:rsidR="00E4631A" w:rsidRPr="008410DE">
        <w:t>p</w:t>
      </w:r>
      <w:r w:rsidRPr="008410DE">
        <w:t>olicy.</w:t>
      </w:r>
    </w:p>
    <w:p w14:paraId="01C83EB7" w14:textId="77777777" w:rsidR="00BA0AEB" w:rsidRPr="00DF1F5D" w:rsidRDefault="00BA0AEB" w:rsidP="00DF1F5D">
      <w:pPr>
        <w:pStyle w:val="DHSBodytext"/>
      </w:pPr>
      <w:r w:rsidRPr="00DF1F5D">
        <w:t>Examples of secure storage include:</w:t>
      </w:r>
    </w:p>
    <w:p w14:paraId="7A1AA7E7" w14:textId="4A95FC7F" w:rsidR="00BA0AEB" w:rsidRPr="00DF1F5D" w:rsidRDefault="00BA0AEB" w:rsidP="008410DE">
      <w:pPr>
        <w:pStyle w:val="DHSBodytext"/>
        <w:numPr>
          <w:ilvl w:val="0"/>
          <w:numId w:val="9"/>
        </w:numPr>
      </w:pPr>
      <w:r w:rsidRPr="00DF1F5D">
        <w:t xml:space="preserve">a secure locked cabinet that </w:t>
      </w:r>
      <w:r w:rsidR="00E4631A">
        <w:t xml:space="preserve">only </w:t>
      </w:r>
      <w:r w:rsidRPr="00DF1F5D">
        <w:t>authorised individuals</w:t>
      </w:r>
      <w:r w:rsidR="00E4631A">
        <w:t xml:space="preserve"> can </w:t>
      </w:r>
      <w:proofErr w:type="gramStart"/>
      <w:r w:rsidR="00E4631A">
        <w:t>access</w:t>
      </w:r>
      <w:proofErr w:type="gramEnd"/>
    </w:p>
    <w:p w14:paraId="6BA83650" w14:textId="01661134" w:rsidR="00BA0AEB" w:rsidRPr="00DF1F5D" w:rsidRDefault="00BA0AEB" w:rsidP="008410DE">
      <w:pPr>
        <w:pStyle w:val="DHSBodytext"/>
        <w:numPr>
          <w:ilvl w:val="0"/>
          <w:numId w:val="9"/>
        </w:numPr>
      </w:pPr>
      <w:r w:rsidRPr="00DF1F5D">
        <w:t xml:space="preserve">a secure </w:t>
      </w:r>
      <w:r w:rsidR="00665A63">
        <w:t xml:space="preserve">locked </w:t>
      </w:r>
      <w:r w:rsidRPr="00DF1F5D">
        <w:t>office that only authorised individuals</w:t>
      </w:r>
      <w:r w:rsidR="00E4631A">
        <w:t xml:space="preserve"> can </w:t>
      </w:r>
      <w:proofErr w:type="gramStart"/>
      <w:r w:rsidR="00E4631A">
        <w:t>access</w:t>
      </w:r>
      <w:proofErr w:type="gramEnd"/>
    </w:p>
    <w:p w14:paraId="2F389379" w14:textId="77777777" w:rsidR="00BA0AEB" w:rsidRPr="00DF1F5D" w:rsidRDefault="00BA0AEB" w:rsidP="008410DE">
      <w:pPr>
        <w:pStyle w:val="DHSBodytext"/>
        <w:numPr>
          <w:ilvl w:val="0"/>
          <w:numId w:val="9"/>
        </w:numPr>
      </w:pPr>
      <w:r w:rsidRPr="00DF1F5D">
        <w:t xml:space="preserve">a password protected computer that only authorised individuals can access, or, if on a computer without password protection, confidential electronically stored documents and files must be password </w:t>
      </w:r>
      <w:proofErr w:type="gramStart"/>
      <w:r w:rsidRPr="00DF1F5D">
        <w:t>protected</w:t>
      </w:r>
      <w:proofErr w:type="gramEnd"/>
    </w:p>
    <w:p w14:paraId="287E5EE7" w14:textId="029BB9C3" w:rsidR="00BA0AEB" w:rsidRPr="00DF1F5D" w:rsidRDefault="00BA0AEB" w:rsidP="008410DE">
      <w:pPr>
        <w:pStyle w:val="DHSBodytext"/>
        <w:numPr>
          <w:ilvl w:val="0"/>
          <w:numId w:val="9"/>
        </w:numPr>
      </w:pPr>
      <w:r w:rsidRPr="00DF1F5D">
        <w:t xml:space="preserve">an area that is secure and does not allow </w:t>
      </w:r>
      <w:r w:rsidR="00E4631A">
        <w:t>c</w:t>
      </w:r>
      <w:r w:rsidRPr="00DF1F5D">
        <w:t>ustomer access</w:t>
      </w:r>
      <w:r w:rsidR="00E4631A">
        <w:t xml:space="preserve">. For example, </w:t>
      </w:r>
      <w:r w:rsidRPr="00DF1F5D">
        <w:t>in an open plan office an area that is not a designated public contact area.</w:t>
      </w:r>
    </w:p>
    <w:p w14:paraId="130B8482" w14:textId="77777777" w:rsidR="00BA0AEB" w:rsidRPr="00DF1F5D" w:rsidRDefault="00BA0AEB" w:rsidP="00DF1F5D">
      <w:pPr>
        <w:pStyle w:val="DHSBodytext"/>
      </w:pPr>
      <w:r w:rsidRPr="00DF1F5D">
        <w:t>Secure storage would not include:</w:t>
      </w:r>
    </w:p>
    <w:p w14:paraId="3BE738BB" w14:textId="2B3217E0" w:rsidR="00BA0AEB" w:rsidRPr="00DF1F5D" w:rsidRDefault="00BA0AEB" w:rsidP="008410DE">
      <w:pPr>
        <w:pStyle w:val="DHSBodytext"/>
        <w:numPr>
          <w:ilvl w:val="0"/>
          <w:numId w:val="9"/>
        </w:numPr>
      </w:pPr>
      <w:r w:rsidRPr="00DF1F5D">
        <w:t>having documents or files in view, in a non-secure public area</w:t>
      </w:r>
    </w:p>
    <w:p w14:paraId="30783F0B" w14:textId="7DD528ED" w:rsidR="00BA0AEB" w:rsidRPr="00DF1F5D" w:rsidRDefault="00BA0AEB" w:rsidP="008410DE">
      <w:pPr>
        <w:pStyle w:val="DHSBodytext"/>
        <w:numPr>
          <w:ilvl w:val="0"/>
          <w:numId w:val="9"/>
        </w:numPr>
      </w:pPr>
      <w:r w:rsidRPr="00DF1F5D">
        <w:t xml:space="preserve">having documents or files </w:t>
      </w:r>
      <w:r w:rsidR="00E4631A">
        <w:t>in a location that</w:t>
      </w:r>
      <w:r w:rsidR="00E4631A" w:rsidRPr="00DF1F5D">
        <w:t xml:space="preserve"> </w:t>
      </w:r>
      <w:r w:rsidR="00E4631A">
        <w:t>non-authorised staff can</w:t>
      </w:r>
      <w:r w:rsidRPr="00DF1F5D">
        <w:t xml:space="preserve"> </w:t>
      </w:r>
      <w:proofErr w:type="gramStart"/>
      <w:r w:rsidRPr="00DF1F5D">
        <w:t>view</w:t>
      </w:r>
      <w:proofErr w:type="gramEnd"/>
    </w:p>
    <w:p w14:paraId="10174C0F" w14:textId="337C68FA" w:rsidR="00BA0AEB" w:rsidRPr="00DF1F5D" w:rsidRDefault="00BA0AEB" w:rsidP="008410DE">
      <w:pPr>
        <w:pStyle w:val="DHSBodytext"/>
        <w:numPr>
          <w:ilvl w:val="0"/>
          <w:numId w:val="9"/>
        </w:numPr>
      </w:pPr>
      <w:r w:rsidRPr="00DF1F5D">
        <w:t>locating documents or files in an area that is accessible to the public</w:t>
      </w:r>
      <w:r w:rsidR="00E4631A">
        <w:t xml:space="preserve">. For example, </w:t>
      </w:r>
      <w:r w:rsidRPr="00DF1F5D">
        <w:t>a bookshelf, on an office desk in a public area, on or under a counter</w:t>
      </w:r>
    </w:p>
    <w:p w14:paraId="68CDA4BA" w14:textId="5155A1FB" w:rsidR="00BA0AEB" w:rsidRPr="00DF1F5D" w:rsidRDefault="00BA0AEB" w:rsidP="008410DE">
      <w:pPr>
        <w:pStyle w:val="DHSBodytext"/>
        <w:numPr>
          <w:ilvl w:val="0"/>
          <w:numId w:val="9"/>
        </w:numPr>
      </w:pPr>
      <w:r w:rsidRPr="00DF1F5D">
        <w:t xml:space="preserve">having electronic documents or files accessible on a public computer that non-authorised individuals </w:t>
      </w:r>
      <w:r w:rsidR="00E4631A">
        <w:t>can</w:t>
      </w:r>
      <w:r w:rsidRPr="00DF1F5D">
        <w:t xml:space="preserve"> access.</w:t>
      </w:r>
    </w:p>
    <w:p w14:paraId="34356623" w14:textId="2A2CA18A" w:rsidR="00BA0AEB" w:rsidRPr="00DE0B6F" w:rsidRDefault="00E32546" w:rsidP="008410DE">
      <w:pPr>
        <w:pStyle w:val="Heading1"/>
      </w:pPr>
      <w:bookmarkStart w:id="229" w:name="_10_Withdrawal_from"/>
      <w:bookmarkStart w:id="230" w:name="_Toc4078015"/>
      <w:bookmarkStart w:id="231" w:name="_Toc159416685"/>
      <w:bookmarkEnd w:id="229"/>
      <w:r>
        <w:t xml:space="preserve">10 </w:t>
      </w:r>
      <w:r w:rsidR="00BA0AEB" w:rsidRPr="00FF17A5">
        <w:t>Withdrawal from Centrepay</w:t>
      </w:r>
      <w:bookmarkEnd w:id="230"/>
      <w:bookmarkEnd w:id="231"/>
    </w:p>
    <w:p w14:paraId="7F9C1C23" w14:textId="5E1EAF31" w:rsidR="00BA0AEB" w:rsidRPr="00DF1F5D" w:rsidRDefault="00BA0AEB" w:rsidP="00FF17A5">
      <w:pPr>
        <w:pStyle w:val="DHSBodytext"/>
      </w:pPr>
      <w:r w:rsidRPr="00DF1F5D">
        <w:t xml:space="preserve">If you no longer want to use Centrepay, you must give </w:t>
      </w:r>
      <w:r w:rsidR="001D1A51">
        <w:t>us</w:t>
      </w:r>
      <w:r w:rsidRPr="00DF1F5D">
        <w:t xml:space="preserve"> at least 20 </w:t>
      </w:r>
      <w:r w:rsidR="001D1A51">
        <w:t>b</w:t>
      </w:r>
      <w:r w:rsidRPr="00DF1F5D">
        <w:t xml:space="preserve">usiness </w:t>
      </w:r>
      <w:proofErr w:type="spellStart"/>
      <w:r w:rsidR="001D1A51">
        <w:t>d</w:t>
      </w:r>
      <w:r w:rsidRPr="00DF1F5D">
        <w:t>ays notice</w:t>
      </w:r>
      <w:proofErr w:type="spellEnd"/>
      <w:r w:rsidRPr="00DF1F5D">
        <w:t xml:space="preserve"> in writing.</w:t>
      </w:r>
    </w:p>
    <w:p w14:paraId="22F0593C" w14:textId="5286DC5F" w:rsidR="00BA0AEB" w:rsidRPr="00DF1F5D" w:rsidRDefault="00BA0AEB" w:rsidP="00DE0B6F">
      <w:pPr>
        <w:pStyle w:val="DHSBodytext"/>
      </w:pPr>
      <w:r w:rsidRPr="00DF1F5D">
        <w:t xml:space="preserve">Where you voluntarily withdraw or </w:t>
      </w:r>
      <w:r w:rsidR="001D1A51">
        <w:t>we</w:t>
      </w:r>
      <w:r w:rsidRPr="00DF1F5D">
        <w:t xml:space="preserve"> withdraw your approval to use Centrepay, you must continue to comply with the requirements of the Centrepay </w:t>
      </w:r>
      <w:r w:rsidR="00CC5066">
        <w:t>P</w:t>
      </w:r>
      <w:r w:rsidRPr="00DF1F5D">
        <w:t xml:space="preserve">olicy and </w:t>
      </w:r>
      <w:r w:rsidR="00CC5066">
        <w:t>T</w:t>
      </w:r>
      <w:r w:rsidRPr="00DF1F5D">
        <w:t xml:space="preserve">erms that survive withdrawal. </w:t>
      </w:r>
      <w:r w:rsidRPr="008410DE">
        <w:t xml:space="preserve">See section 1.4 of the Centrepay </w:t>
      </w:r>
      <w:r w:rsidR="008B2642" w:rsidRPr="008410DE">
        <w:t>policy</w:t>
      </w:r>
      <w:r w:rsidRPr="008410DE">
        <w:t>.</w:t>
      </w:r>
    </w:p>
    <w:p w14:paraId="799C29A3" w14:textId="77777777" w:rsidR="00BA0AEB" w:rsidRPr="00DF1F5D" w:rsidRDefault="00BA0AEB" w:rsidP="00DF1F5D">
      <w:pPr>
        <w:pStyle w:val="DHSBodytext"/>
      </w:pPr>
      <w:r w:rsidRPr="00DF1F5D">
        <w:lastRenderedPageBreak/>
        <w:t>You should also:</w:t>
      </w:r>
    </w:p>
    <w:p w14:paraId="76F6400F" w14:textId="12405DD2" w:rsidR="00BA0AEB" w:rsidRPr="00DF1F5D" w:rsidRDefault="00BA0AEB" w:rsidP="008410DE">
      <w:pPr>
        <w:pStyle w:val="DHSBodytext"/>
        <w:numPr>
          <w:ilvl w:val="0"/>
          <w:numId w:val="16"/>
        </w:numPr>
      </w:pPr>
      <w:r w:rsidRPr="00DF1F5D">
        <w:t xml:space="preserve">make reasonable endeavours to ensure </w:t>
      </w:r>
      <w:r w:rsidR="001D1A51">
        <w:t xml:space="preserve">you </w:t>
      </w:r>
      <w:r w:rsidR="00950BDC">
        <w:t>tell</w:t>
      </w:r>
      <w:r w:rsidR="001D1A51">
        <w:t xml:space="preserve"> c</w:t>
      </w:r>
      <w:r w:rsidRPr="00DF1F5D">
        <w:t xml:space="preserve">ustomers to allow time to make alternative payment </w:t>
      </w:r>
      <w:proofErr w:type="gramStart"/>
      <w:r w:rsidRPr="00DF1F5D">
        <w:t>arrangements</w:t>
      </w:r>
      <w:proofErr w:type="gramEnd"/>
    </w:p>
    <w:p w14:paraId="60046460" w14:textId="4A5C0C71" w:rsidR="00BA0AEB" w:rsidRPr="00DF1F5D" w:rsidRDefault="00950BDC" w:rsidP="008410DE">
      <w:pPr>
        <w:pStyle w:val="DHSBodytext"/>
        <w:numPr>
          <w:ilvl w:val="0"/>
          <w:numId w:val="16"/>
        </w:numPr>
      </w:pPr>
      <w:r>
        <w:t>before</w:t>
      </w:r>
      <w:r w:rsidR="00BA0AEB" w:rsidRPr="00DF1F5D">
        <w:t xml:space="preserve"> ceasing the use of Centrepay ensure that </w:t>
      </w:r>
      <w:r w:rsidR="001D1A51">
        <w:t>you reconcile d</w:t>
      </w:r>
      <w:r w:rsidR="00BA0AEB" w:rsidRPr="00DF1F5D">
        <w:t xml:space="preserve">eductions appropriately to </w:t>
      </w:r>
      <w:r w:rsidR="001D1A51">
        <w:t>c</w:t>
      </w:r>
      <w:r w:rsidR="00BA0AEB" w:rsidRPr="00DF1F5D">
        <w:t>ustomers’ accounts</w:t>
      </w:r>
    </w:p>
    <w:p w14:paraId="238BAA7E" w14:textId="019E2055" w:rsidR="00BA0AEB" w:rsidRPr="00DF1F5D" w:rsidRDefault="00BA0AEB" w:rsidP="008410DE">
      <w:pPr>
        <w:pStyle w:val="DHSBodytext"/>
        <w:numPr>
          <w:ilvl w:val="0"/>
          <w:numId w:val="16"/>
        </w:numPr>
      </w:pPr>
      <w:r w:rsidRPr="00DF1F5D">
        <w:t xml:space="preserve">finalise your account with </w:t>
      </w:r>
      <w:r w:rsidR="001D1A51">
        <w:t>us</w:t>
      </w:r>
      <w:r w:rsidRPr="00DF1F5D">
        <w:t xml:space="preserve"> if any transaction fees are </w:t>
      </w:r>
      <w:proofErr w:type="gramStart"/>
      <w:r w:rsidRPr="00DF1F5D">
        <w:t>outstanding</w:t>
      </w:r>
      <w:proofErr w:type="gramEnd"/>
    </w:p>
    <w:p w14:paraId="401861AA" w14:textId="421E23A0" w:rsidR="00B04DA5" w:rsidRDefault="00BA0AEB" w:rsidP="008410DE">
      <w:pPr>
        <w:pStyle w:val="DHSBodytext"/>
        <w:numPr>
          <w:ilvl w:val="0"/>
          <w:numId w:val="16"/>
        </w:numPr>
      </w:pPr>
      <w:r w:rsidRPr="00DF1F5D">
        <w:t xml:space="preserve">immediately remove any Centrepay promotional material </w:t>
      </w:r>
      <w:r w:rsidR="001D1A51">
        <w:t xml:space="preserve">and references </w:t>
      </w:r>
      <w:r w:rsidRPr="00DF1F5D">
        <w:t xml:space="preserve">from your website, </w:t>
      </w:r>
      <w:proofErr w:type="gramStart"/>
      <w:r w:rsidRPr="00DF1F5D">
        <w:t>advertising</w:t>
      </w:r>
      <w:proofErr w:type="gramEnd"/>
      <w:r w:rsidRPr="00DF1F5D">
        <w:t xml:space="preserve"> or correspondence.</w:t>
      </w:r>
    </w:p>
    <w:p w14:paraId="253A9C19" w14:textId="17827020" w:rsidR="000524D6" w:rsidRDefault="003F7A22" w:rsidP="008410DE">
      <w:pPr>
        <w:pStyle w:val="Heading1"/>
      </w:pPr>
      <w:bookmarkStart w:id="232" w:name="_Toc159416686"/>
      <w:r>
        <w:t xml:space="preserve">11 </w:t>
      </w:r>
      <w:r w:rsidR="000524D6">
        <w:t>Contact us</w:t>
      </w:r>
      <w:bookmarkEnd w:id="232"/>
    </w:p>
    <w:p w14:paraId="6610538D" w14:textId="0B0E76D1" w:rsidR="000524D6" w:rsidRPr="00F92A29" w:rsidRDefault="00EF0A88" w:rsidP="00F92A29">
      <w:pPr>
        <w:pStyle w:val="Heading2"/>
      </w:pPr>
      <w:bookmarkStart w:id="233" w:name="_Toc159416687"/>
      <w:r w:rsidRPr="00F92A29">
        <w:t xml:space="preserve">11.1 </w:t>
      </w:r>
      <w:r w:rsidR="000524D6" w:rsidRPr="00F92A29">
        <w:t>Centrepay Business Helpdesk</w:t>
      </w:r>
      <w:bookmarkEnd w:id="233"/>
    </w:p>
    <w:p w14:paraId="1B6240A3" w14:textId="129F1786" w:rsidR="000524D6" w:rsidRPr="00C6060A" w:rsidRDefault="000524D6" w:rsidP="000524D6">
      <w:pPr>
        <w:pStyle w:val="DHSBodytext"/>
      </w:pPr>
      <w:r>
        <w:t xml:space="preserve">The </w:t>
      </w:r>
      <w:r w:rsidRPr="00C6060A">
        <w:t xml:space="preserve">Centrelink Business Support Helpdesk </w:t>
      </w:r>
      <w:r>
        <w:t xml:space="preserve">sits within the National </w:t>
      </w:r>
      <w:r w:rsidR="00C36353">
        <w:t xml:space="preserve">Business </w:t>
      </w:r>
      <w:r>
        <w:t xml:space="preserve">Gateway. </w:t>
      </w:r>
      <w:r w:rsidR="003F7A22">
        <w:t>You can use it to get</w:t>
      </w:r>
      <w:r>
        <w:t xml:space="preserve"> </w:t>
      </w:r>
      <w:r w:rsidRPr="00C6060A">
        <w:t>support with Centrepay</w:t>
      </w:r>
      <w:r>
        <w:t>. This can include</w:t>
      </w:r>
      <w:r w:rsidRPr="00C6060A">
        <w:t xml:space="preserve"> using online services, advice of changes to </w:t>
      </w:r>
      <w:r w:rsidR="00114388">
        <w:t>your business</w:t>
      </w:r>
      <w:r w:rsidRPr="00C6060A">
        <w:t xml:space="preserve"> details or advice of overpayments.</w:t>
      </w:r>
    </w:p>
    <w:p w14:paraId="23565CB9" w14:textId="77777777" w:rsidR="000524D6" w:rsidRPr="00C6060A" w:rsidRDefault="000524D6" w:rsidP="000524D6">
      <w:pPr>
        <w:pStyle w:val="DHSBodytext"/>
        <w:rPr>
          <w:rFonts w:cstheme="minorHAnsi"/>
          <w:u w:val="single"/>
        </w:rPr>
      </w:pPr>
      <w:r w:rsidRPr="00C6060A">
        <w:rPr>
          <w:rFonts w:cstheme="minorHAnsi"/>
        </w:rPr>
        <w:t xml:space="preserve">Email: </w:t>
      </w:r>
      <w:r w:rsidRPr="00C6060A">
        <w:rPr>
          <w:rFonts w:cstheme="minorHAnsi"/>
        </w:rPr>
        <w:tab/>
      </w:r>
      <w:r w:rsidRPr="00C6060A">
        <w:rPr>
          <w:rFonts w:cstheme="minorHAnsi"/>
        </w:rPr>
        <w:tab/>
      </w:r>
      <w:hyperlink r:id="rId27" w:history="1">
        <w:r w:rsidRPr="00C6060A">
          <w:rPr>
            <w:rStyle w:val="Hyperlink"/>
            <w:rFonts w:cstheme="minorHAnsi"/>
            <w:b/>
          </w:rPr>
          <w:t>centrelink.business.support@</w:t>
        </w:r>
        <w:r w:rsidRPr="00C6060A">
          <w:rPr>
            <w:rStyle w:val="Hyperlink"/>
            <w:rFonts w:cstheme="minorHAnsi"/>
            <w:b/>
            <w:bCs/>
          </w:rPr>
          <w:t>servicesaustralia.gov.au</w:t>
        </w:r>
      </w:hyperlink>
    </w:p>
    <w:p w14:paraId="432FDED4" w14:textId="08532171" w:rsidR="000524D6" w:rsidRPr="00C6060A" w:rsidRDefault="00535E9D" w:rsidP="000524D6">
      <w:pPr>
        <w:pStyle w:val="DHSBodytext"/>
      </w:pPr>
      <w:r>
        <w:t>Phone</w:t>
      </w:r>
      <w:r w:rsidR="000524D6" w:rsidRPr="00C6060A">
        <w:tab/>
      </w:r>
      <w:r w:rsidR="000524D6" w:rsidRPr="00C6060A">
        <w:rPr>
          <w:b/>
        </w:rPr>
        <w:t>1800 044 063</w:t>
      </w:r>
      <w:r w:rsidR="000524D6" w:rsidRPr="00C6060A">
        <w:t xml:space="preserve"> during business hours</w:t>
      </w:r>
    </w:p>
    <w:p w14:paraId="1E8438A5" w14:textId="78369269" w:rsidR="000524D6" w:rsidRPr="00C6060A" w:rsidRDefault="000524D6" w:rsidP="000524D6">
      <w:pPr>
        <w:pStyle w:val="DHSBodytext"/>
      </w:pPr>
      <w:r w:rsidRPr="00C6060A">
        <w:t xml:space="preserve">When calling the Centrelink Business Support Helpdesk, </w:t>
      </w:r>
      <w:r w:rsidR="00E21625">
        <w:t>you will need</w:t>
      </w:r>
      <w:r w:rsidRPr="00C6060A">
        <w:t xml:space="preserve"> the following information:</w:t>
      </w:r>
    </w:p>
    <w:p w14:paraId="517DCC4F" w14:textId="77777777" w:rsidR="000524D6" w:rsidRPr="00C6060A" w:rsidRDefault="000524D6" w:rsidP="008410DE">
      <w:pPr>
        <w:pStyle w:val="DHSBodytext"/>
        <w:numPr>
          <w:ilvl w:val="0"/>
          <w:numId w:val="10"/>
        </w:numPr>
      </w:pPr>
      <w:r w:rsidRPr="00C6060A">
        <w:t xml:space="preserve">your </w:t>
      </w:r>
      <w:r>
        <w:t>b</w:t>
      </w:r>
      <w:r w:rsidRPr="00C6060A">
        <w:t xml:space="preserve">usiness </w:t>
      </w:r>
      <w:proofErr w:type="gramStart"/>
      <w:r w:rsidRPr="00C6060A">
        <w:t>name</w:t>
      </w:r>
      <w:proofErr w:type="gramEnd"/>
    </w:p>
    <w:p w14:paraId="6213DFA5" w14:textId="77777777" w:rsidR="000524D6" w:rsidRPr="00C6060A" w:rsidRDefault="000524D6" w:rsidP="008410DE">
      <w:pPr>
        <w:pStyle w:val="DHSBodytext"/>
        <w:numPr>
          <w:ilvl w:val="0"/>
          <w:numId w:val="10"/>
        </w:numPr>
      </w:pPr>
      <w:r w:rsidRPr="00C6060A">
        <w:t xml:space="preserve">your CRN - usually begins with </w:t>
      </w:r>
      <w:proofErr w:type="gramStart"/>
      <w:r w:rsidRPr="00C6060A">
        <w:t>555</w:t>
      </w:r>
      <w:proofErr w:type="gramEnd"/>
    </w:p>
    <w:p w14:paraId="2F779AD4" w14:textId="77777777" w:rsidR="000524D6" w:rsidRPr="00C6060A" w:rsidRDefault="000524D6" w:rsidP="008410DE">
      <w:pPr>
        <w:pStyle w:val="DHSBodytext"/>
        <w:numPr>
          <w:ilvl w:val="0"/>
          <w:numId w:val="10"/>
        </w:numPr>
        <w:rPr>
          <w:b/>
        </w:rPr>
      </w:pPr>
      <w:r w:rsidRPr="00C6060A">
        <w:t>description of the problem or error.</w:t>
      </w:r>
    </w:p>
    <w:p w14:paraId="1A7B8159" w14:textId="4A109440" w:rsidR="000524D6" w:rsidRPr="00C6060A" w:rsidRDefault="000524D6" w:rsidP="000524D6">
      <w:pPr>
        <w:pStyle w:val="DHSBodytext"/>
      </w:pPr>
      <w:r>
        <w:t xml:space="preserve">If </w:t>
      </w:r>
      <w:r w:rsidR="008F17A7">
        <w:t>c</w:t>
      </w:r>
      <w:r w:rsidRPr="00C6060A">
        <w:t xml:space="preserve">ustomers </w:t>
      </w:r>
      <w:r>
        <w:t xml:space="preserve">need help with </w:t>
      </w:r>
      <w:r w:rsidRPr="00C6060A">
        <w:t>Centrepay</w:t>
      </w:r>
      <w:r>
        <w:t xml:space="preserve">, they </w:t>
      </w:r>
      <w:r w:rsidRPr="00C6060A">
        <w:t xml:space="preserve">can access their Centrelink online account via </w:t>
      </w:r>
      <w:proofErr w:type="spellStart"/>
      <w:r w:rsidRPr="00C6060A">
        <w:t>myGov</w:t>
      </w:r>
      <w:proofErr w:type="spellEnd"/>
      <w:r w:rsidRPr="00C6060A">
        <w:t xml:space="preserve">, use their Express Plus mobile app, visit a </w:t>
      </w:r>
      <w:r>
        <w:t>s</w:t>
      </w:r>
      <w:r w:rsidRPr="00C6060A">
        <w:t xml:space="preserve">ervice </w:t>
      </w:r>
      <w:proofErr w:type="gramStart"/>
      <w:r>
        <w:t>c</w:t>
      </w:r>
      <w:r w:rsidRPr="00C6060A">
        <w:t>entre</w:t>
      </w:r>
      <w:proofErr w:type="gramEnd"/>
      <w:r w:rsidRPr="00C6060A">
        <w:t xml:space="preserve"> or </w:t>
      </w:r>
      <w:r>
        <w:t>call</w:t>
      </w:r>
      <w:r w:rsidRPr="00C6060A">
        <w:t xml:space="preserve"> their </w:t>
      </w:r>
      <w:r>
        <w:t>regular</w:t>
      </w:r>
      <w:r w:rsidRPr="00C6060A">
        <w:t xml:space="preserve"> Centrelink payment line.</w:t>
      </w:r>
    </w:p>
    <w:p w14:paraId="19498306" w14:textId="77777777" w:rsidR="000524D6" w:rsidRPr="00DF1F5D" w:rsidRDefault="000524D6" w:rsidP="00DF1F5D">
      <w:pPr>
        <w:pStyle w:val="DHSBodytext"/>
      </w:pPr>
    </w:p>
    <w:sectPr w:rsidR="000524D6" w:rsidRPr="00DF1F5D" w:rsidSect="005E0850">
      <w:footerReference w:type="default" r:id="rId28"/>
      <w:headerReference w:type="first" r:id="rId29"/>
      <w:footerReference w:type="first" r:id="rId30"/>
      <w:pgSz w:w="11906" w:h="16838" w:code="9"/>
      <w:pgMar w:top="1276" w:right="1134" w:bottom="1276" w:left="1134" w:header="51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6600A" w14:textId="77777777" w:rsidR="005E0850" w:rsidRDefault="005E0850">
      <w:r>
        <w:separator/>
      </w:r>
    </w:p>
  </w:endnote>
  <w:endnote w:type="continuationSeparator" w:id="0">
    <w:p w14:paraId="6EFF3DC7" w14:textId="77777777" w:rsidR="005E0850" w:rsidRDefault="005E0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0000000000000000000"/>
    <w:charset w:val="00"/>
    <w:family w:val="auto"/>
    <w:pitch w:val="variable"/>
    <w:sig w:usb0="E00002EF"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EB378" w14:textId="37949306" w:rsidR="00DA04E2" w:rsidRPr="00FA7748" w:rsidRDefault="00DA04E2" w:rsidP="00082A25">
    <w:pPr>
      <w:pStyle w:val="Footer"/>
      <w:tabs>
        <w:tab w:val="clear" w:pos="8306"/>
        <w:tab w:val="right" w:pos="9639"/>
      </w:tabs>
      <w:rPr>
        <w:rFonts w:ascii="Arial" w:hAnsi="Arial" w:cs="Arial"/>
        <w:color w:val="A6A6A6"/>
        <w:sz w:val="18"/>
        <w:szCs w:val="18"/>
      </w:rPr>
    </w:pPr>
    <w:r w:rsidRPr="000D0E18">
      <w:rPr>
        <w:rFonts w:ascii="Arial" w:hAnsi="Arial" w:cs="Arial"/>
        <w:color w:val="999999"/>
        <w:sz w:val="18"/>
        <w:szCs w:val="18"/>
      </w:rPr>
      <w:t xml:space="preserve">PAGE </w:t>
    </w:r>
    <w:r w:rsidRPr="000D0E18">
      <w:rPr>
        <w:rFonts w:ascii="Arial" w:hAnsi="Arial" w:cs="Arial"/>
        <w:color w:val="999999"/>
        <w:sz w:val="18"/>
        <w:szCs w:val="18"/>
      </w:rPr>
      <w:fldChar w:fldCharType="begin"/>
    </w:r>
    <w:r w:rsidRPr="000D0E18">
      <w:rPr>
        <w:rFonts w:ascii="Arial" w:hAnsi="Arial" w:cs="Arial"/>
        <w:color w:val="999999"/>
        <w:sz w:val="18"/>
        <w:szCs w:val="18"/>
      </w:rPr>
      <w:instrText xml:space="preserve"> PAGE </w:instrText>
    </w:r>
    <w:r w:rsidRPr="000D0E18">
      <w:rPr>
        <w:rFonts w:ascii="Arial" w:hAnsi="Arial" w:cs="Arial"/>
        <w:color w:val="999999"/>
        <w:sz w:val="18"/>
        <w:szCs w:val="18"/>
      </w:rPr>
      <w:fldChar w:fldCharType="separate"/>
    </w:r>
    <w:r w:rsidR="00700987">
      <w:rPr>
        <w:rFonts w:ascii="Arial" w:hAnsi="Arial" w:cs="Arial"/>
        <w:noProof/>
        <w:color w:val="999999"/>
        <w:sz w:val="18"/>
        <w:szCs w:val="18"/>
      </w:rPr>
      <w:t>24</w:t>
    </w:r>
    <w:r w:rsidRPr="000D0E18">
      <w:rPr>
        <w:rFonts w:ascii="Arial" w:hAnsi="Arial" w:cs="Arial"/>
        <w:color w:val="999999"/>
        <w:sz w:val="18"/>
        <w:szCs w:val="18"/>
      </w:rPr>
      <w:fldChar w:fldCharType="end"/>
    </w:r>
    <w:r w:rsidRPr="000D0E18">
      <w:rPr>
        <w:rFonts w:ascii="Arial" w:hAnsi="Arial" w:cs="Arial"/>
        <w:color w:val="999999"/>
        <w:sz w:val="18"/>
        <w:szCs w:val="18"/>
      </w:rPr>
      <w:t xml:space="preserve"> OF </w:t>
    </w:r>
    <w:r w:rsidRPr="000D0E18">
      <w:rPr>
        <w:rFonts w:ascii="Arial" w:hAnsi="Arial" w:cs="Arial"/>
        <w:color w:val="999999"/>
        <w:sz w:val="18"/>
        <w:szCs w:val="18"/>
      </w:rPr>
      <w:fldChar w:fldCharType="begin"/>
    </w:r>
    <w:r w:rsidRPr="000D0E18">
      <w:rPr>
        <w:rFonts w:ascii="Arial" w:hAnsi="Arial" w:cs="Arial"/>
        <w:color w:val="999999"/>
        <w:sz w:val="18"/>
        <w:szCs w:val="18"/>
      </w:rPr>
      <w:instrText xml:space="preserve"> NUMPAGES </w:instrText>
    </w:r>
    <w:r w:rsidRPr="000D0E18">
      <w:rPr>
        <w:rFonts w:ascii="Arial" w:hAnsi="Arial" w:cs="Arial"/>
        <w:color w:val="999999"/>
        <w:sz w:val="18"/>
        <w:szCs w:val="18"/>
      </w:rPr>
      <w:fldChar w:fldCharType="separate"/>
    </w:r>
    <w:r w:rsidR="00700987">
      <w:rPr>
        <w:rFonts w:ascii="Arial" w:hAnsi="Arial" w:cs="Arial"/>
        <w:noProof/>
        <w:color w:val="999999"/>
        <w:sz w:val="18"/>
        <w:szCs w:val="18"/>
      </w:rPr>
      <w:t>28</w:t>
    </w:r>
    <w:r w:rsidRPr="000D0E18">
      <w:rPr>
        <w:rFonts w:ascii="Arial" w:hAnsi="Arial" w:cs="Arial"/>
        <w:color w:val="999999"/>
        <w:sz w:val="18"/>
        <w:szCs w:val="18"/>
      </w:rPr>
      <w:fldChar w:fldCharType="end"/>
    </w:r>
    <w:r>
      <w:rPr>
        <w:rFonts w:ascii="Arial" w:hAnsi="Arial" w:cs="Arial"/>
        <w:color w:val="999999"/>
        <w:sz w:val="18"/>
        <w:szCs w:val="18"/>
      </w:rPr>
      <w:tab/>
    </w:r>
    <w:r>
      <w:rPr>
        <w:rFonts w:ascii="Arial" w:hAnsi="Arial" w:cs="Arial"/>
        <w:color w:val="999999"/>
        <w:sz w:val="18"/>
        <w:szCs w:val="18"/>
      </w:rPr>
      <w:tab/>
    </w:r>
    <w:r w:rsidRPr="00FA7748">
      <w:rPr>
        <w:rFonts w:ascii="Arial" w:hAnsi="Arial" w:cs="Arial"/>
        <w:color w:val="A6A6A6"/>
        <w:sz w:val="18"/>
        <w:szCs w:val="18"/>
      </w:rPr>
      <w:t>Services</w:t>
    </w:r>
    <w:r>
      <w:rPr>
        <w:rFonts w:ascii="Arial" w:hAnsi="Arial" w:cs="Arial"/>
        <w:color w:val="A6A6A6"/>
        <w:sz w:val="18"/>
        <w:szCs w:val="18"/>
      </w:rPr>
      <w:t xml:space="preserve"> Australia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D7CEC" w14:textId="4BAAF61F" w:rsidR="00DA04E2" w:rsidRPr="001B20B5" w:rsidRDefault="00DA04E2" w:rsidP="005D7F20">
    <w:pPr>
      <w:pStyle w:val="Footer"/>
      <w:tabs>
        <w:tab w:val="clear" w:pos="8306"/>
        <w:tab w:val="right" w:pos="9356"/>
      </w:tabs>
      <w:spacing w:line="360" w:lineRule="auto"/>
      <w:jc w:val="right"/>
      <w:rPr>
        <w:rFonts w:asciiTheme="minorHAnsi" w:hAnsiTheme="minorHAnsi" w:cstheme="minorHAnsi"/>
        <w:sz w:val="22"/>
      </w:rPr>
    </w:pPr>
    <w:r w:rsidRPr="001B20B5">
      <w:rPr>
        <w:rFonts w:asciiTheme="minorHAnsi" w:hAnsiTheme="minorHAnsi" w:cstheme="minorHAnsi"/>
        <w:sz w:val="22"/>
      </w:rPr>
      <w:t>V</w:t>
    </w:r>
    <w:r w:rsidR="000862B2">
      <w:rPr>
        <w:rFonts w:asciiTheme="minorHAnsi" w:hAnsiTheme="minorHAnsi" w:cstheme="minorHAnsi"/>
        <w:sz w:val="22"/>
      </w:rPr>
      <w:t>6.0</w:t>
    </w:r>
    <w:r>
      <w:rPr>
        <w:rFonts w:asciiTheme="minorHAnsi" w:hAnsiTheme="minorHAnsi" w:cstheme="minorHAnsi"/>
        <w:sz w:val="22"/>
      </w:rPr>
      <w:t xml:space="preserve"> e</w:t>
    </w:r>
    <w:r w:rsidRPr="001B20B5">
      <w:rPr>
        <w:rFonts w:asciiTheme="minorHAnsi" w:hAnsiTheme="minorHAnsi" w:cstheme="minorHAnsi"/>
        <w:sz w:val="22"/>
      </w:rPr>
      <w:t xml:space="preserve">ffective </w:t>
    </w:r>
    <w:r w:rsidR="008A211E">
      <w:rPr>
        <w:rFonts w:asciiTheme="minorHAnsi" w:hAnsiTheme="minorHAnsi" w:cstheme="minorHAnsi"/>
        <w:sz w:val="22"/>
      </w:rPr>
      <w:t xml:space="preserve">March </w:t>
    </w:r>
    <w:r>
      <w:rPr>
        <w:rFonts w:asciiTheme="minorHAnsi" w:hAnsiTheme="minorHAnsi" w:cstheme="minorHAnsi"/>
        <w:sz w:val="22"/>
      </w:rPr>
      <w:t>202</w:t>
    </w:r>
    <w:r w:rsidR="008A211E">
      <w:rPr>
        <w:rFonts w:asciiTheme="minorHAnsi" w:hAnsiTheme="minorHAnsi" w:cstheme="minorHAnsi"/>
        <w:sz w:val="22"/>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461D1" w14:textId="77777777" w:rsidR="005E0850" w:rsidRDefault="005E0850">
      <w:r>
        <w:separator/>
      </w:r>
    </w:p>
  </w:footnote>
  <w:footnote w:type="continuationSeparator" w:id="0">
    <w:p w14:paraId="071E109E" w14:textId="77777777" w:rsidR="005E0850" w:rsidRDefault="005E08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E78E3" w14:textId="1531C935" w:rsidR="00DA04E2" w:rsidRPr="001B20B5" w:rsidRDefault="00DA04E2" w:rsidP="00E31B70">
    <w:pPr>
      <w:pStyle w:val="Header"/>
      <w:ind w:left="-567"/>
      <w:rPr>
        <w:rFonts w:asciiTheme="minorHAnsi" w:hAnsiTheme="minorHAnsi" w:cstheme="minorHAnsi"/>
      </w:rPr>
    </w:pPr>
    <w:r w:rsidRPr="00B853AA">
      <w:rPr>
        <w:noProof/>
      </w:rPr>
      <w:drawing>
        <wp:inline distT="0" distB="0" distL="0" distR="0" wp14:anchorId="31366D31" wp14:editId="1007ACE6">
          <wp:extent cx="3029585" cy="620395"/>
          <wp:effectExtent l="0" t="0" r="0" b="8255"/>
          <wp:docPr id="9" name="Picture 9" title="Services Australia cobrand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title="Services Australia cobranded logo"/>
                  <pic:cNvPicPr/>
                </pic:nvPicPr>
                <pic:blipFill rotWithShape="1">
                  <a:blip r:embed="rId1" cstate="print">
                    <a:extLst>
                      <a:ext uri="{28A0092B-C50C-407E-A947-70E740481C1C}">
                        <a14:useLocalDpi xmlns:a14="http://schemas.microsoft.com/office/drawing/2010/main" val="0"/>
                      </a:ext>
                    </a:extLst>
                  </a:blip>
                  <a:srcRect l="2842" t="10975" r="3646" b="11996"/>
                  <a:stretch/>
                </pic:blipFill>
                <pic:spPr bwMode="auto">
                  <a:xfrm>
                    <a:off x="0" y="0"/>
                    <a:ext cx="3029585" cy="62039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65092"/>
    <w:multiLevelType w:val="singleLevel"/>
    <w:tmpl w:val="2864FA0A"/>
    <w:lvl w:ilvl="0">
      <w:start w:val="1"/>
      <w:numFmt w:val="bullet"/>
      <w:lvlText w:val=""/>
      <w:lvlJc w:val="left"/>
      <w:pPr>
        <w:tabs>
          <w:tab w:val="num" w:pos="737"/>
        </w:tabs>
        <w:ind w:left="737" w:hanging="737"/>
      </w:pPr>
      <w:rPr>
        <w:rFonts w:ascii="Symbol" w:hAnsi="Symbol" w:hint="default"/>
      </w:rPr>
    </w:lvl>
  </w:abstractNum>
  <w:abstractNum w:abstractNumId="1" w15:restartNumberingAfterBreak="0">
    <w:nsid w:val="17A12D8E"/>
    <w:multiLevelType w:val="hybridMultilevel"/>
    <w:tmpl w:val="AE5C99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C046C21"/>
    <w:multiLevelType w:val="multilevel"/>
    <w:tmpl w:val="182225D4"/>
    <w:styleLink w:val="ScheduleListNumbers"/>
    <w:lvl w:ilvl="0">
      <w:start w:val="1"/>
      <w:numFmt w:val="decimal"/>
      <w:pStyle w:val="SchedulePageHeading"/>
      <w:lvlText w:val="Schedule %1"/>
      <w:lvlJc w:val="left"/>
      <w:pPr>
        <w:tabs>
          <w:tab w:val="num" w:pos="2268"/>
        </w:tabs>
        <w:ind w:left="2268" w:hanging="2268"/>
      </w:pPr>
      <w:rPr>
        <w:rFonts w:hint="default"/>
      </w:rPr>
    </w:lvl>
    <w:lvl w:ilvl="1">
      <w:start w:val="1"/>
      <w:numFmt w:val="decimal"/>
      <w:pStyle w:val="SchedH1"/>
      <w:lvlText w:val="%2"/>
      <w:lvlJc w:val="left"/>
      <w:pPr>
        <w:tabs>
          <w:tab w:val="num" w:pos="737"/>
        </w:tabs>
        <w:ind w:left="0" w:firstLine="0"/>
      </w:pPr>
      <w:rPr>
        <w:rFonts w:hint="default"/>
      </w:rPr>
    </w:lvl>
    <w:lvl w:ilvl="2">
      <w:start w:val="1"/>
      <w:numFmt w:val="decimal"/>
      <w:pStyle w:val="SchedH2"/>
      <w:lvlText w:val="%2.%3"/>
      <w:lvlJc w:val="left"/>
      <w:pPr>
        <w:tabs>
          <w:tab w:val="num" w:pos="737"/>
        </w:tabs>
        <w:ind w:left="737" w:hanging="737"/>
      </w:pPr>
      <w:rPr>
        <w:rFonts w:hint="default"/>
      </w:rPr>
    </w:lvl>
    <w:lvl w:ilvl="3">
      <w:start w:val="1"/>
      <w:numFmt w:val="lowerLetter"/>
      <w:pStyle w:val="SchedH3"/>
      <w:lvlText w:val="(%4)"/>
      <w:lvlJc w:val="left"/>
      <w:pPr>
        <w:tabs>
          <w:tab w:val="num" w:pos="1474"/>
        </w:tabs>
        <w:ind w:left="1474" w:hanging="737"/>
      </w:pPr>
      <w:rPr>
        <w:rFonts w:hint="default"/>
      </w:rPr>
    </w:lvl>
    <w:lvl w:ilvl="4">
      <w:start w:val="1"/>
      <w:numFmt w:val="lowerRoman"/>
      <w:pStyle w:val="SchedH4"/>
      <w:lvlText w:val="(%5)"/>
      <w:lvlJc w:val="left"/>
      <w:pPr>
        <w:tabs>
          <w:tab w:val="num" w:pos="2211"/>
        </w:tabs>
        <w:ind w:left="2211" w:hanging="737"/>
      </w:pPr>
      <w:rPr>
        <w:rFonts w:hint="default"/>
      </w:rPr>
    </w:lvl>
    <w:lvl w:ilvl="5">
      <w:start w:val="1"/>
      <w:numFmt w:val="upperLetter"/>
      <w:pStyle w:val="SchedH5"/>
      <w:lvlText w:val="(%6)"/>
      <w:lvlJc w:val="left"/>
      <w:pPr>
        <w:tabs>
          <w:tab w:val="num" w:pos="2948"/>
        </w:tabs>
        <w:ind w:left="2948" w:hanging="73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D667B03"/>
    <w:multiLevelType w:val="hybridMultilevel"/>
    <w:tmpl w:val="E86897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7D96116"/>
    <w:multiLevelType w:val="hybridMultilevel"/>
    <w:tmpl w:val="B664B60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02B2DC8"/>
    <w:multiLevelType w:val="hybridMultilevel"/>
    <w:tmpl w:val="03A8AEA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5C21B94"/>
    <w:multiLevelType w:val="hybridMultilevel"/>
    <w:tmpl w:val="72AC9F8A"/>
    <w:lvl w:ilvl="0" w:tplc="E08A9626">
      <w:start w:val="1"/>
      <w:numFmt w:val="bullet"/>
      <w:lvlText w:val=""/>
      <w:lvlJc w:val="left"/>
      <w:pPr>
        <w:ind w:left="720" w:hanging="360"/>
      </w:pPr>
      <w:rPr>
        <w:rFonts w:ascii="Symbol" w:hAnsi="Symbol"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F2412A1"/>
    <w:multiLevelType w:val="hybridMultilevel"/>
    <w:tmpl w:val="37040258"/>
    <w:lvl w:ilvl="0" w:tplc="415CCEE0">
      <w:start w:val="1"/>
      <w:numFmt w:val="bullet"/>
      <w:pStyle w:val="DHSBulletslevel2"/>
      <w:lvlText w:val="o"/>
      <w:lvlJc w:val="left"/>
      <w:pPr>
        <w:ind w:left="20" w:hanging="360"/>
      </w:pPr>
      <w:rPr>
        <w:rFonts w:ascii="Courier New" w:hAnsi="Courier New" w:cs="Courier New" w:hint="default"/>
      </w:rPr>
    </w:lvl>
    <w:lvl w:ilvl="1" w:tplc="0C090003" w:tentative="1">
      <w:start w:val="1"/>
      <w:numFmt w:val="bullet"/>
      <w:lvlText w:val="o"/>
      <w:lvlJc w:val="left"/>
      <w:pPr>
        <w:ind w:left="760" w:hanging="360"/>
      </w:pPr>
      <w:rPr>
        <w:rFonts w:ascii="Courier New" w:hAnsi="Courier New" w:cs="Courier New" w:hint="default"/>
      </w:rPr>
    </w:lvl>
    <w:lvl w:ilvl="2" w:tplc="0C090005" w:tentative="1">
      <w:start w:val="1"/>
      <w:numFmt w:val="bullet"/>
      <w:lvlText w:val=""/>
      <w:lvlJc w:val="left"/>
      <w:pPr>
        <w:ind w:left="1480" w:hanging="360"/>
      </w:pPr>
      <w:rPr>
        <w:rFonts w:ascii="Wingdings" w:hAnsi="Wingdings" w:hint="default"/>
      </w:rPr>
    </w:lvl>
    <w:lvl w:ilvl="3" w:tplc="0C090001" w:tentative="1">
      <w:start w:val="1"/>
      <w:numFmt w:val="bullet"/>
      <w:lvlText w:val=""/>
      <w:lvlJc w:val="left"/>
      <w:pPr>
        <w:ind w:left="2200" w:hanging="360"/>
      </w:pPr>
      <w:rPr>
        <w:rFonts w:ascii="Symbol" w:hAnsi="Symbol" w:hint="default"/>
      </w:rPr>
    </w:lvl>
    <w:lvl w:ilvl="4" w:tplc="0C090003" w:tentative="1">
      <w:start w:val="1"/>
      <w:numFmt w:val="bullet"/>
      <w:lvlText w:val="o"/>
      <w:lvlJc w:val="left"/>
      <w:pPr>
        <w:ind w:left="2920" w:hanging="360"/>
      </w:pPr>
      <w:rPr>
        <w:rFonts w:ascii="Courier New" w:hAnsi="Courier New" w:cs="Courier New" w:hint="default"/>
      </w:rPr>
    </w:lvl>
    <w:lvl w:ilvl="5" w:tplc="0C090005" w:tentative="1">
      <w:start w:val="1"/>
      <w:numFmt w:val="bullet"/>
      <w:lvlText w:val=""/>
      <w:lvlJc w:val="left"/>
      <w:pPr>
        <w:ind w:left="3640" w:hanging="360"/>
      </w:pPr>
      <w:rPr>
        <w:rFonts w:ascii="Wingdings" w:hAnsi="Wingdings" w:hint="default"/>
      </w:rPr>
    </w:lvl>
    <w:lvl w:ilvl="6" w:tplc="0C090001" w:tentative="1">
      <w:start w:val="1"/>
      <w:numFmt w:val="bullet"/>
      <w:lvlText w:val=""/>
      <w:lvlJc w:val="left"/>
      <w:pPr>
        <w:ind w:left="4360" w:hanging="360"/>
      </w:pPr>
      <w:rPr>
        <w:rFonts w:ascii="Symbol" w:hAnsi="Symbol" w:hint="default"/>
      </w:rPr>
    </w:lvl>
    <w:lvl w:ilvl="7" w:tplc="0C090003" w:tentative="1">
      <w:start w:val="1"/>
      <w:numFmt w:val="bullet"/>
      <w:lvlText w:val="o"/>
      <w:lvlJc w:val="left"/>
      <w:pPr>
        <w:ind w:left="5080" w:hanging="360"/>
      </w:pPr>
      <w:rPr>
        <w:rFonts w:ascii="Courier New" w:hAnsi="Courier New" w:cs="Courier New" w:hint="default"/>
      </w:rPr>
    </w:lvl>
    <w:lvl w:ilvl="8" w:tplc="0C090005" w:tentative="1">
      <w:start w:val="1"/>
      <w:numFmt w:val="bullet"/>
      <w:lvlText w:val=""/>
      <w:lvlJc w:val="left"/>
      <w:pPr>
        <w:ind w:left="5800" w:hanging="360"/>
      </w:pPr>
      <w:rPr>
        <w:rFonts w:ascii="Wingdings" w:hAnsi="Wingdings" w:hint="default"/>
      </w:rPr>
    </w:lvl>
  </w:abstractNum>
  <w:abstractNum w:abstractNumId="8" w15:restartNumberingAfterBreak="0">
    <w:nsid w:val="4034460D"/>
    <w:multiLevelType w:val="hybridMultilevel"/>
    <w:tmpl w:val="48C4E2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70A1A26"/>
    <w:multiLevelType w:val="hybridMultilevel"/>
    <w:tmpl w:val="94840026"/>
    <w:lvl w:ilvl="0" w:tplc="1122CD12">
      <w:start w:val="1"/>
      <w:numFmt w:val="lowerLetter"/>
      <w:pStyle w:val="Heading4"/>
      <w:lvlText w:val="%1."/>
      <w:lvlJc w:val="left"/>
      <w:pPr>
        <w:ind w:left="36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4D2A0947"/>
    <w:multiLevelType w:val="hybridMultilevel"/>
    <w:tmpl w:val="17EE77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51475DCB"/>
    <w:multiLevelType w:val="hybridMultilevel"/>
    <w:tmpl w:val="09847C1A"/>
    <w:lvl w:ilvl="0" w:tplc="D8862A60">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55977F5"/>
    <w:multiLevelType w:val="hybridMultilevel"/>
    <w:tmpl w:val="8CCA958C"/>
    <w:lvl w:ilvl="0" w:tplc="0C090001">
      <w:start w:val="1"/>
      <w:numFmt w:val="bullet"/>
      <w:lvlText w:val=""/>
      <w:lvlJc w:val="left"/>
      <w:pPr>
        <w:ind w:left="793" w:hanging="360"/>
      </w:pPr>
      <w:rPr>
        <w:rFonts w:ascii="Symbol" w:hAnsi="Symbol" w:hint="default"/>
      </w:rPr>
    </w:lvl>
    <w:lvl w:ilvl="1" w:tplc="0C090003" w:tentative="1">
      <w:start w:val="1"/>
      <w:numFmt w:val="bullet"/>
      <w:lvlText w:val="o"/>
      <w:lvlJc w:val="left"/>
      <w:pPr>
        <w:ind w:left="1513" w:hanging="360"/>
      </w:pPr>
      <w:rPr>
        <w:rFonts w:ascii="Courier New" w:hAnsi="Courier New" w:cs="Courier New" w:hint="default"/>
      </w:rPr>
    </w:lvl>
    <w:lvl w:ilvl="2" w:tplc="0C090005" w:tentative="1">
      <w:start w:val="1"/>
      <w:numFmt w:val="bullet"/>
      <w:lvlText w:val=""/>
      <w:lvlJc w:val="left"/>
      <w:pPr>
        <w:ind w:left="2233" w:hanging="360"/>
      </w:pPr>
      <w:rPr>
        <w:rFonts w:ascii="Wingdings" w:hAnsi="Wingdings" w:hint="default"/>
      </w:rPr>
    </w:lvl>
    <w:lvl w:ilvl="3" w:tplc="0C090001" w:tentative="1">
      <w:start w:val="1"/>
      <w:numFmt w:val="bullet"/>
      <w:lvlText w:val=""/>
      <w:lvlJc w:val="left"/>
      <w:pPr>
        <w:ind w:left="2953" w:hanging="360"/>
      </w:pPr>
      <w:rPr>
        <w:rFonts w:ascii="Symbol" w:hAnsi="Symbol" w:hint="default"/>
      </w:rPr>
    </w:lvl>
    <w:lvl w:ilvl="4" w:tplc="0C090003" w:tentative="1">
      <w:start w:val="1"/>
      <w:numFmt w:val="bullet"/>
      <w:lvlText w:val="o"/>
      <w:lvlJc w:val="left"/>
      <w:pPr>
        <w:ind w:left="3673" w:hanging="360"/>
      </w:pPr>
      <w:rPr>
        <w:rFonts w:ascii="Courier New" w:hAnsi="Courier New" w:cs="Courier New" w:hint="default"/>
      </w:rPr>
    </w:lvl>
    <w:lvl w:ilvl="5" w:tplc="0C090005" w:tentative="1">
      <w:start w:val="1"/>
      <w:numFmt w:val="bullet"/>
      <w:lvlText w:val=""/>
      <w:lvlJc w:val="left"/>
      <w:pPr>
        <w:ind w:left="4393" w:hanging="360"/>
      </w:pPr>
      <w:rPr>
        <w:rFonts w:ascii="Wingdings" w:hAnsi="Wingdings" w:hint="default"/>
      </w:rPr>
    </w:lvl>
    <w:lvl w:ilvl="6" w:tplc="0C090001" w:tentative="1">
      <w:start w:val="1"/>
      <w:numFmt w:val="bullet"/>
      <w:lvlText w:val=""/>
      <w:lvlJc w:val="left"/>
      <w:pPr>
        <w:ind w:left="5113" w:hanging="360"/>
      </w:pPr>
      <w:rPr>
        <w:rFonts w:ascii="Symbol" w:hAnsi="Symbol" w:hint="default"/>
      </w:rPr>
    </w:lvl>
    <w:lvl w:ilvl="7" w:tplc="0C090003" w:tentative="1">
      <w:start w:val="1"/>
      <w:numFmt w:val="bullet"/>
      <w:lvlText w:val="o"/>
      <w:lvlJc w:val="left"/>
      <w:pPr>
        <w:ind w:left="5833" w:hanging="360"/>
      </w:pPr>
      <w:rPr>
        <w:rFonts w:ascii="Courier New" w:hAnsi="Courier New" w:cs="Courier New" w:hint="default"/>
      </w:rPr>
    </w:lvl>
    <w:lvl w:ilvl="8" w:tplc="0C090005" w:tentative="1">
      <w:start w:val="1"/>
      <w:numFmt w:val="bullet"/>
      <w:lvlText w:val=""/>
      <w:lvlJc w:val="left"/>
      <w:pPr>
        <w:ind w:left="6553" w:hanging="360"/>
      </w:pPr>
      <w:rPr>
        <w:rFonts w:ascii="Wingdings" w:hAnsi="Wingdings" w:hint="default"/>
      </w:rPr>
    </w:lvl>
  </w:abstractNum>
  <w:abstractNum w:abstractNumId="13" w15:restartNumberingAfterBreak="0">
    <w:nsid w:val="5A6D5748"/>
    <w:multiLevelType w:val="hybridMultilevel"/>
    <w:tmpl w:val="3E06C230"/>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4" w15:restartNumberingAfterBreak="0">
    <w:nsid w:val="5BB45BF3"/>
    <w:multiLevelType w:val="hybridMultilevel"/>
    <w:tmpl w:val="74DEF6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5D137740"/>
    <w:multiLevelType w:val="hybridMultilevel"/>
    <w:tmpl w:val="F4587586"/>
    <w:lvl w:ilvl="0" w:tplc="D07CD7AC">
      <w:start w:val="1"/>
      <w:numFmt w:val="bullet"/>
      <w:lvlText w:val="•"/>
      <w:lvlJc w:val="left"/>
      <w:pPr>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F267037"/>
    <w:multiLevelType w:val="hybridMultilevel"/>
    <w:tmpl w:val="C40CAB6C"/>
    <w:lvl w:ilvl="0" w:tplc="D07CD7AC">
      <w:start w:val="1"/>
      <w:numFmt w:val="bullet"/>
      <w:lvlText w:val="•"/>
      <w:lvlJc w:val="left"/>
      <w:pPr>
        <w:ind w:left="360" w:hanging="360"/>
      </w:pPr>
      <w:rPr>
        <w:rFonts w:ascii="Calibri" w:hAnsi="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635A5207"/>
    <w:multiLevelType w:val="multilevel"/>
    <w:tmpl w:val="32D6B9F6"/>
    <w:lvl w:ilvl="0">
      <w:start w:val="1"/>
      <w:numFmt w:val="decimal"/>
      <w:pStyle w:val="DHSNumberslevel1"/>
      <w:lvlText w:val="%1."/>
      <w:lvlJc w:val="left"/>
      <w:pPr>
        <w:ind w:left="1060" w:hanging="360"/>
      </w:pPr>
      <w:rPr>
        <w:sz w:val="28"/>
      </w:rPr>
    </w:lvl>
    <w:lvl w:ilvl="1">
      <w:start w:val="2"/>
      <w:numFmt w:val="decimal"/>
      <w:isLgl/>
      <w:lvlText w:val="%1.%2"/>
      <w:lvlJc w:val="left"/>
      <w:pPr>
        <w:ind w:left="1060" w:hanging="360"/>
      </w:pPr>
      <w:rPr>
        <w:rFonts w:ascii="Arial" w:hAnsi="Arial" w:cs="Arial" w:hint="default"/>
      </w:rPr>
    </w:lvl>
    <w:lvl w:ilvl="2">
      <w:start w:val="1"/>
      <w:numFmt w:val="decimal"/>
      <w:isLgl/>
      <w:lvlText w:val="%1.%2.%3"/>
      <w:lvlJc w:val="left"/>
      <w:pPr>
        <w:ind w:left="1420" w:hanging="720"/>
      </w:pPr>
      <w:rPr>
        <w:rFonts w:ascii="Arial" w:hAnsi="Arial" w:cs="Arial" w:hint="default"/>
      </w:rPr>
    </w:lvl>
    <w:lvl w:ilvl="3">
      <w:start w:val="1"/>
      <w:numFmt w:val="decimal"/>
      <w:isLgl/>
      <w:lvlText w:val="%1.%2.%3.%4"/>
      <w:lvlJc w:val="left"/>
      <w:pPr>
        <w:ind w:left="1420" w:hanging="720"/>
      </w:pPr>
      <w:rPr>
        <w:rFonts w:ascii="Arial" w:hAnsi="Arial" w:cs="Arial" w:hint="default"/>
      </w:rPr>
    </w:lvl>
    <w:lvl w:ilvl="4">
      <w:start w:val="1"/>
      <w:numFmt w:val="decimal"/>
      <w:isLgl/>
      <w:lvlText w:val="%1.%2.%3.%4.%5"/>
      <w:lvlJc w:val="left"/>
      <w:pPr>
        <w:ind w:left="1780" w:hanging="1080"/>
      </w:pPr>
      <w:rPr>
        <w:rFonts w:ascii="Arial" w:hAnsi="Arial" w:cs="Arial" w:hint="default"/>
      </w:rPr>
    </w:lvl>
    <w:lvl w:ilvl="5">
      <w:start w:val="1"/>
      <w:numFmt w:val="decimal"/>
      <w:isLgl/>
      <w:lvlText w:val="%1.%2.%3.%4.%5.%6"/>
      <w:lvlJc w:val="left"/>
      <w:pPr>
        <w:ind w:left="1780" w:hanging="1080"/>
      </w:pPr>
      <w:rPr>
        <w:rFonts w:ascii="Arial" w:hAnsi="Arial" w:cs="Arial" w:hint="default"/>
      </w:rPr>
    </w:lvl>
    <w:lvl w:ilvl="6">
      <w:start w:val="1"/>
      <w:numFmt w:val="decimal"/>
      <w:isLgl/>
      <w:lvlText w:val="%1.%2.%3.%4.%5.%6.%7"/>
      <w:lvlJc w:val="left"/>
      <w:pPr>
        <w:ind w:left="2140" w:hanging="1440"/>
      </w:pPr>
      <w:rPr>
        <w:rFonts w:ascii="Arial" w:hAnsi="Arial" w:cs="Arial" w:hint="default"/>
      </w:rPr>
    </w:lvl>
    <w:lvl w:ilvl="7">
      <w:start w:val="1"/>
      <w:numFmt w:val="decimal"/>
      <w:isLgl/>
      <w:lvlText w:val="%1.%2.%3.%4.%5.%6.%7.%8"/>
      <w:lvlJc w:val="left"/>
      <w:pPr>
        <w:ind w:left="2140" w:hanging="1440"/>
      </w:pPr>
      <w:rPr>
        <w:rFonts w:ascii="Arial" w:hAnsi="Arial" w:cs="Arial" w:hint="default"/>
      </w:rPr>
    </w:lvl>
    <w:lvl w:ilvl="8">
      <w:start w:val="1"/>
      <w:numFmt w:val="decimal"/>
      <w:isLgl/>
      <w:lvlText w:val="%1.%2.%3.%4.%5.%6.%7.%8.%9"/>
      <w:lvlJc w:val="left"/>
      <w:pPr>
        <w:ind w:left="2140" w:hanging="1440"/>
      </w:pPr>
      <w:rPr>
        <w:rFonts w:ascii="Arial" w:hAnsi="Arial" w:cs="Arial" w:hint="default"/>
      </w:rPr>
    </w:lvl>
  </w:abstractNum>
  <w:abstractNum w:abstractNumId="18" w15:restartNumberingAfterBreak="0">
    <w:nsid w:val="651F147F"/>
    <w:multiLevelType w:val="hybridMultilevel"/>
    <w:tmpl w:val="FCCA7C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9A64DE1"/>
    <w:multiLevelType w:val="singleLevel"/>
    <w:tmpl w:val="CF70A606"/>
    <w:lvl w:ilvl="0">
      <w:start w:val="1"/>
      <w:numFmt w:val="bullet"/>
      <w:lvlText w:val=""/>
      <w:lvlJc w:val="left"/>
      <w:pPr>
        <w:tabs>
          <w:tab w:val="num" w:pos="737"/>
        </w:tabs>
        <w:ind w:left="737" w:hanging="737"/>
      </w:pPr>
      <w:rPr>
        <w:rFonts w:ascii="Symbol" w:hAnsi="Symbol" w:hint="default"/>
      </w:rPr>
    </w:lvl>
  </w:abstractNum>
  <w:abstractNum w:abstractNumId="20" w15:restartNumberingAfterBreak="0">
    <w:nsid w:val="6A18591A"/>
    <w:multiLevelType w:val="hybridMultilevel"/>
    <w:tmpl w:val="650883C4"/>
    <w:lvl w:ilvl="0" w:tplc="D07CD7AC">
      <w:start w:val="1"/>
      <w:numFmt w:val="bullet"/>
      <w:lvlText w:val="•"/>
      <w:lvlJc w:val="left"/>
      <w:pPr>
        <w:ind w:left="360" w:hanging="360"/>
      </w:pPr>
      <w:rPr>
        <w:rFonts w:ascii="Calibri" w:hAnsi="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6AB31082"/>
    <w:multiLevelType w:val="hybridMultilevel"/>
    <w:tmpl w:val="FC223768"/>
    <w:lvl w:ilvl="0" w:tplc="DCE83CFA">
      <w:start w:val="1"/>
      <w:numFmt w:val="bullet"/>
      <w:pStyle w:val="DHSBulletslevel"/>
      <w:lvlText w:val=""/>
      <w:lvlJc w:val="left"/>
      <w:pPr>
        <w:tabs>
          <w:tab w:val="num" w:pos="284"/>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864699C"/>
    <w:multiLevelType w:val="hybridMultilevel"/>
    <w:tmpl w:val="C87A7F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B833650"/>
    <w:multiLevelType w:val="hybridMultilevel"/>
    <w:tmpl w:val="CF0A36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82084171">
    <w:abstractNumId w:val="21"/>
  </w:num>
  <w:num w:numId="2" w16cid:durableId="1405298702">
    <w:abstractNumId w:val="7"/>
  </w:num>
  <w:num w:numId="3" w16cid:durableId="452019838">
    <w:abstractNumId w:val="17"/>
  </w:num>
  <w:num w:numId="4" w16cid:durableId="268239758">
    <w:abstractNumId w:val="10"/>
  </w:num>
  <w:num w:numId="5" w16cid:durableId="1384132686">
    <w:abstractNumId w:val="0"/>
  </w:num>
  <w:num w:numId="6" w16cid:durableId="1174612469">
    <w:abstractNumId w:val="19"/>
  </w:num>
  <w:num w:numId="7" w16cid:durableId="1532693259">
    <w:abstractNumId w:val="12"/>
  </w:num>
  <w:num w:numId="8" w16cid:durableId="1396128860">
    <w:abstractNumId w:val="20"/>
  </w:num>
  <w:num w:numId="9" w16cid:durableId="1334603419">
    <w:abstractNumId w:val="16"/>
  </w:num>
  <w:num w:numId="10" w16cid:durableId="1266841033">
    <w:abstractNumId w:val="15"/>
  </w:num>
  <w:num w:numId="11" w16cid:durableId="685064181">
    <w:abstractNumId w:val="23"/>
  </w:num>
  <w:num w:numId="12" w16cid:durableId="629359412">
    <w:abstractNumId w:val="6"/>
  </w:num>
  <w:num w:numId="13" w16cid:durableId="176500487">
    <w:abstractNumId w:val="8"/>
  </w:num>
  <w:num w:numId="14" w16cid:durableId="569920719">
    <w:abstractNumId w:val="4"/>
  </w:num>
  <w:num w:numId="15" w16cid:durableId="1298490600">
    <w:abstractNumId w:val="2"/>
  </w:num>
  <w:num w:numId="16" w16cid:durableId="354042465">
    <w:abstractNumId w:val="11"/>
  </w:num>
  <w:num w:numId="17" w16cid:durableId="1131824582">
    <w:abstractNumId w:val="9"/>
  </w:num>
  <w:num w:numId="18" w16cid:durableId="1325628676">
    <w:abstractNumId w:val="22"/>
  </w:num>
  <w:num w:numId="19" w16cid:durableId="427119737">
    <w:abstractNumId w:val="14"/>
  </w:num>
  <w:num w:numId="20" w16cid:durableId="566263032">
    <w:abstractNumId w:val="1"/>
  </w:num>
  <w:num w:numId="21" w16cid:durableId="1089543934">
    <w:abstractNumId w:val="3"/>
  </w:num>
  <w:num w:numId="22" w16cid:durableId="1249080423">
    <w:abstractNumId w:val="18"/>
  </w:num>
  <w:num w:numId="23" w16cid:durableId="894240001">
    <w:abstractNumId w:val="5"/>
  </w:num>
  <w:num w:numId="24" w16cid:durableId="1154024303">
    <w:abstractNumId w:val="1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690"/>
    <w:rsid w:val="00001DA0"/>
    <w:rsid w:val="0000235F"/>
    <w:rsid w:val="00012072"/>
    <w:rsid w:val="000123F5"/>
    <w:rsid w:val="00013B60"/>
    <w:rsid w:val="0001407B"/>
    <w:rsid w:val="00014574"/>
    <w:rsid w:val="00022225"/>
    <w:rsid w:val="00026916"/>
    <w:rsid w:val="00031187"/>
    <w:rsid w:val="00032043"/>
    <w:rsid w:val="00037001"/>
    <w:rsid w:val="00041A39"/>
    <w:rsid w:val="0004284D"/>
    <w:rsid w:val="000524D6"/>
    <w:rsid w:val="00056B90"/>
    <w:rsid w:val="00060F3A"/>
    <w:rsid w:val="00062570"/>
    <w:rsid w:val="00062997"/>
    <w:rsid w:val="00062F00"/>
    <w:rsid w:val="000710F2"/>
    <w:rsid w:val="00077A69"/>
    <w:rsid w:val="00082A25"/>
    <w:rsid w:val="000862B2"/>
    <w:rsid w:val="00086EA1"/>
    <w:rsid w:val="0009182D"/>
    <w:rsid w:val="000943A0"/>
    <w:rsid w:val="000A27E9"/>
    <w:rsid w:val="000B0C94"/>
    <w:rsid w:val="000B7D16"/>
    <w:rsid w:val="000C6C57"/>
    <w:rsid w:val="000D0E18"/>
    <w:rsid w:val="000D13AC"/>
    <w:rsid w:val="000D26E6"/>
    <w:rsid w:val="000F07E1"/>
    <w:rsid w:val="000F12E5"/>
    <w:rsid w:val="000F2288"/>
    <w:rsid w:val="000F5259"/>
    <w:rsid w:val="000F770A"/>
    <w:rsid w:val="00105F88"/>
    <w:rsid w:val="00112F82"/>
    <w:rsid w:val="00114388"/>
    <w:rsid w:val="00121CE7"/>
    <w:rsid w:val="001231F4"/>
    <w:rsid w:val="001240E8"/>
    <w:rsid w:val="00124E98"/>
    <w:rsid w:val="001259FB"/>
    <w:rsid w:val="00127E1F"/>
    <w:rsid w:val="0014227D"/>
    <w:rsid w:val="001430BC"/>
    <w:rsid w:val="00153498"/>
    <w:rsid w:val="00163AF9"/>
    <w:rsid w:val="00165EE9"/>
    <w:rsid w:val="00167610"/>
    <w:rsid w:val="001804BA"/>
    <w:rsid w:val="00181EAD"/>
    <w:rsid w:val="001832B7"/>
    <w:rsid w:val="00183B0A"/>
    <w:rsid w:val="001843B0"/>
    <w:rsid w:val="001942EF"/>
    <w:rsid w:val="001A1B66"/>
    <w:rsid w:val="001A2B33"/>
    <w:rsid w:val="001A34C1"/>
    <w:rsid w:val="001A491B"/>
    <w:rsid w:val="001A4EB0"/>
    <w:rsid w:val="001A637E"/>
    <w:rsid w:val="001B20B5"/>
    <w:rsid w:val="001B28D1"/>
    <w:rsid w:val="001B3850"/>
    <w:rsid w:val="001B4ED8"/>
    <w:rsid w:val="001C4B54"/>
    <w:rsid w:val="001C55DE"/>
    <w:rsid w:val="001D1A51"/>
    <w:rsid w:val="001D1F61"/>
    <w:rsid w:val="001D4174"/>
    <w:rsid w:val="001D66E8"/>
    <w:rsid w:val="001D6948"/>
    <w:rsid w:val="001E04D8"/>
    <w:rsid w:val="001E37EA"/>
    <w:rsid w:val="001E6CFA"/>
    <w:rsid w:val="001F7324"/>
    <w:rsid w:val="00206D63"/>
    <w:rsid w:val="00223976"/>
    <w:rsid w:val="00224623"/>
    <w:rsid w:val="00227B1F"/>
    <w:rsid w:val="00236EA2"/>
    <w:rsid w:val="002409DB"/>
    <w:rsid w:val="002417B1"/>
    <w:rsid w:val="00243F21"/>
    <w:rsid w:val="00244CA1"/>
    <w:rsid w:val="00247393"/>
    <w:rsid w:val="00251819"/>
    <w:rsid w:val="0025450E"/>
    <w:rsid w:val="002609DE"/>
    <w:rsid w:val="002648CD"/>
    <w:rsid w:val="00272422"/>
    <w:rsid w:val="002736CF"/>
    <w:rsid w:val="00284ADE"/>
    <w:rsid w:val="00285B7A"/>
    <w:rsid w:val="00290FA5"/>
    <w:rsid w:val="0029260B"/>
    <w:rsid w:val="002A03B2"/>
    <w:rsid w:val="002A4620"/>
    <w:rsid w:val="002B001D"/>
    <w:rsid w:val="002B1EAB"/>
    <w:rsid w:val="002B3EDD"/>
    <w:rsid w:val="002C19E4"/>
    <w:rsid w:val="002C479A"/>
    <w:rsid w:val="002D36C5"/>
    <w:rsid w:val="002D5956"/>
    <w:rsid w:val="002D6924"/>
    <w:rsid w:val="002D6CB7"/>
    <w:rsid w:val="002E1502"/>
    <w:rsid w:val="002E59C4"/>
    <w:rsid w:val="002F2AEA"/>
    <w:rsid w:val="00300015"/>
    <w:rsid w:val="00301641"/>
    <w:rsid w:val="00301B0D"/>
    <w:rsid w:val="00304017"/>
    <w:rsid w:val="0031498F"/>
    <w:rsid w:val="00315F28"/>
    <w:rsid w:val="0032022A"/>
    <w:rsid w:val="0032188B"/>
    <w:rsid w:val="00325CA7"/>
    <w:rsid w:val="00330590"/>
    <w:rsid w:val="00335A0A"/>
    <w:rsid w:val="00343F73"/>
    <w:rsid w:val="00346AE9"/>
    <w:rsid w:val="003475FC"/>
    <w:rsid w:val="00352EE7"/>
    <w:rsid w:val="00355DC3"/>
    <w:rsid w:val="003734A1"/>
    <w:rsid w:val="003759EE"/>
    <w:rsid w:val="0038253F"/>
    <w:rsid w:val="00391E3A"/>
    <w:rsid w:val="00391FF5"/>
    <w:rsid w:val="00396903"/>
    <w:rsid w:val="003A012C"/>
    <w:rsid w:val="003A53A0"/>
    <w:rsid w:val="003A6E00"/>
    <w:rsid w:val="003B0AE0"/>
    <w:rsid w:val="003B453F"/>
    <w:rsid w:val="003C360C"/>
    <w:rsid w:val="003C49BC"/>
    <w:rsid w:val="003D4B73"/>
    <w:rsid w:val="003D6BBB"/>
    <w:rsid w:val="003D7D1F"/>
    <w:rsid w:val="003E0378"/>
    <w:rsid w:val="003E2634"/>
    <w:rsid w:val="003E3618"/>
    <w:rsid w:val="003F0300"/>
    <w:rsid w:val="003F0EE2"/>
    <w:rsid w:val="003F1A04"/>
    <w:rsid w:val="003F72E8"/>
    <w:rsid w:val="003F7A22"/>
    <w:rsid w:val="004076BF"/>
    <w:rsid w:val="00410CA9"/>
    <w:rsid w:val="00412E97"/>
    <w:rsid w:val="00414BF8"/>
    <w:rsid w:val="004203AA"/>
    <w:rsid w:val="00423D22"/>
    <w:rsid w:val="00426CFE"/>
    <w:rsid w:val="0043116B"/>
    <w:rsid w:val="00432428"/>
    <w:rsid w:val="00433251"/>
    <w:rsid w:val="00443D23"/>
    <w:rsid w:val="00447E80"/>
    <w:rsid w:val="00453E3D"/>
    <w:rsid w:val="004545AE"/>
    <w:rsid w:val="004549AE"/>
    <w:rsid w:val="004574FD"/>
    <w:rsid w:val="004676A4"/>
    <w:rsid w:val="0047150F"/>
    <w:rsid w:val="00474127"/>
    <w:rsid w:val="00474E9F"/>
    <w:rsid w:val="00476388"/>
    <w:rsid w:val="0048376D"/>
    <w:rsid w:val="00484F64"/>
    <w:rsid w:val="00487889"/>
    <w:rsid w:val="00490CC2"/>
    <w:rsid w:val="004937CC"/>
    <w:rsid w:val="00493CEA"/>
    <w:rsid w:val="004A5EB3"/>
    <w:rsid w:val="004B015B"/>
    <w:rsid w:val="004C1241"/>
    <w:rsid w:val="004C19D7"/>
    <w:rsid w:val="004C7EEB"/>
    <w:rsid w:val="004D0125"/>
    <w:rsid w:val="004D4591"/>
    <w:rsid w:val="004D6805"/>
    <w:rsid w:val="004D7B56"/>
    <w:rsid w:val="004E0DA8"/>
    <w:rsid w:val="004F2C8C"/>
    <w:rsid w:val="00500F88"/>
    <w:rsid w:val="00503C1B"/>
    <w:rsid w:val="00504AA8"/>
    <w:rsid w:val="00507EB2"/>
    <w:rsid w:val="00514C6F"/>
    <w:rsid w:val="00515152"/>
    <w:rsid w:val="00515433"/>
    <w:rsid w:val="00516D40"/>
    <w:rsid w:val="00517743"/>
    <w:rsid w:val="00522167"/>
    <w:rsid w:val="005273A3"/>
    <w:rsid w:val="00530284"/>
    <w:rsid w:val="0053062A"/>
    <w:rsid w:val="00534B6A"/>
    <w:rsid w:val="00534F51"/>
    <w:rsid w:val="00535E9D"/>
    <w:rsid w:val="005374E4"/>
    <w:rsid w:val="00544324"/>
    <w:rsid w:val="00554EA2"/>
    <w:rsid w:val="00556720"/>
    <w:rsid w:val="00564EF2"/>
    <w:rsid w:val="00571396"/>
    <w:rsid w:val="00571C3F"/>
    <w:rsid w:val="00572622"/>
    <w:rsid w:val="00573C0E"/>
    <w:rsid w:val="005761BD"/>
    <w:rsid w:val="00581DA6"/>
    <w:rsid w:val="00586C32"/>
    <w:rsid w:val="00594ECF"/>
    <w:rsid w:val="0059574C"/>
    <w:rsid w:val="005A7F62"/>
    <w:rsid w:val="005B27B6"/>
    <w:rsid w:val="005B65D9"/>
    <w:rsid w:val="005C738D"/>
    <w:rsid w:val="005C7D3C"/>
    <w:rsid w:val="005D7F20"/>
    <w:rsid w:val="005E0850"/>
    <w:rsid w:val="005E3D51"/>
    <w:rsid w:val="005F039F"/>
    <w:rsid w:val="00601937"/>
    <w:rsid w:val="00617BCB"/>
    <w:rsid w:val="00622896"/>
    <w:rsid w:val="00640634"/>
    <w:rsid w:val="00642B95"/>
    <w:rsid w:val="00642C06"/>
    <w:rsid w:val="00643349"/>
    <w:rsid w:val="00644256"/>
    <w:rsid w:val="00646A57"/>
    <w:rsid w:val="00653123"/>
    <w:rsid w:val="006539AB"/>
    <w:rsid w:val="00656C8E"/>
    <w:rsid w:val="0066510B"/>
    <w:rsid w:val="00665803"/>
    <w:rsid w:val="00665A63"/>
    <w:rsid w:val="00667301"/>
    <w:rsid w:val="0067371F"/>
    <w:rsid w:val="00674581"/>
    <w:rsid w:val="0067669C"/>
    <w:rsid w:val="00676C7F"/>
    <w:rsid w:val="006825DB"/>
    <w:rsid w:val="00685C7C"/>
    <w:rsid w:val="0068759F"/>
    <w:rsid w:val="006964A3"/>
    <w:rsid w:val="006A3984"/>
    <w:rsid w:val="006B71C6"/>
    <w:rsid w:val="006B7721"/>
    <w:rsid w:val="006C1A3C"/>
    <w:rsid w:val="006C3D16"/>
    <w:rsid w:val="006C510C"/>
    <w:rsid w:val="006C6121"/>
    <w:rsid w:val="006D0080"/>
    <w:rsid w:val="006F0D5A"/>
    <w:rsid w:val="006F5503"/>
    <w:rsid w:val="00700987"/>
    <w:rsid w:val="00703CBC"/>
    <w:rsid w:val="00705755"/>
    <w:rsid w:val="00713C21"/>
    <w:rsid w:val="00715039"/>
    <w:rsid w:val="00716766"/>
    <w:rsid w:val="007275B8"/>
    <w:rsid w:val="00730387"/>
    <w:rsid w:val="00741A2A"/>
    <w:rsid w:val="00750EE5"/>
    <w:rsid w:val="00751115"/>
    <w:rsid w:val="007514B5"/>
    <w:rsid w:val="00756927"/>
    <w:rsid w:val="00766D8E"/>
    <w:rsid w:val="007700D8"/>
    <w:rsid w:val="0077184A"/>
    <w:rsid w:val="00772C06"/>
    <w:rsid w:val="007838C4"/>
    <w:rsid w:val="00786074"/>
    <w:rsid w:val="0078612E"/>
    <w:rsid w:val="0078784E"/>
    <w:rsid w:val="00791BF3"/>
    <w:rsid w:val="007962E8"/>
    <w:rsid w:val="00796461"/>
    <w:rsid w:val="007A0E5A"/>
    <w:rsid w:val="007A28DB"/>
    <w:rsid w:val="007A6EC9"/>
    <w:rsid w:val="007B4F51"/>
    <w:rsid w:val="007B74AA"/>
    <w:rsid w:val="007B7BFC"/>
    <w:rsid w:val="007C18CC"/>
    <w:rsid w:val="007D2249"/>
    <w:rsid w:val="007D2601"/>
    <w:rsid w:val="007D2720"/>
    <w:rsid w:val="007D35B9"/>
    <w:rsid w:val="007E125C"/>
    <w:rsid w:val="007F17B1"/>
    <w:rsid w:val="007F1A33"/>
    <w:rsid w:val="007F5E55"/>
    <w:rsid w:val="0080075F"/>
    <w:rsid w:val="00800F76"/>
    <w:rsid w:val="00801D1A"/>
    <w:rsid w:val="00803F76"/>
    <w:rsid w:val="0080650E"/>
    <w:rsid w:val="00807DA7"/>
    <w:rsid w:val="008154D8"/>
    <w:rsid w:val="00827BA6"/>
    <w:rsid w:val="008337B2"/>
    <w:rsid w:val="008410DE"/>
    <w:rsid w:val="008421AE"/>
    <w:rsid w:val="008457BC"/>
    <w:rsid w:val="008476A5"/>
    <w:rsid w:val="00850992"/>
    <w:rsid w:val="00852CC8"/>
    <w:rsid w:val="00854FA0"/>
    <w:rsid w:val="00857D0A"/>
    <w:rsid w:val="00860770"/>
    <w:rsid w:val="00862BA1"/>
    <w:rsid w:val="00863A82"/>
    <w:rsid w:val="0087292F"/>
    <w:rsid w:val="00873080"/>
    <w:rsid w:val="0087534C"/>
    <w:rsid w:val="008819C3"/>
    <w:rsid w:val="00887841"/>
    <w:rsid w:val="00891D10"/>
    <w:rsid w:val="008968B7"/>
    <w:rsid w:val="00897668"/>
    <w:rsid w:val="008A211E"/>
    <w:rsid w:val="008A6CDC"/>
    <w:rsid w:val="008B0D03"/>
    <w:rsid w:val="008B2642"/>
    <w:rsid w:val="008D0A16"/>
    <w:rsid w:val="008E01D4"/>
    <w:rsid w:val="008E4A96"/>
    <w:rsid w:val="008E58B1"/>
    <w:rsid w:val="008E6D47"/>
    <w:rsid w:val="008E7393"/>
    <w:rsid w:val="008F17A7"/>
    <w:rsid w:val="008F3C1A"/>
    <w:rsid w:val="00907D7A"/>
    <w:rsid w:val="009112FA"/>
    <w:rsid w:val="00916483"/>
    <w:rsid w:val="009174A0"/>
    <w:rsid w:val="00923854"/>
    <w:rsid w:val="00924481"/>
    <w:rsid w:val="00925D58"/>
    <w:rsid w:val="00931F1E"/>
    <w:rsid w:val="00932AA3"/>
    <w:rsid w:val="0093532E"/>
    <w:rsid w:val="00935336"/>
    <w:rsid w:val="00942AED"/>
    <w:rsid w:val="00950982"/>
    <w:rsid w:val="00950BDC"/>
    <w:rsid w:val="00961690"/>
    <w:rsid w:val="009635D0"/>
    <w:rsid w:val="00965631"/>
    <w:rsid w:val="0096701C"/>
    <w:rsid w:val="0097065D"/>
    <w:rsid w:val="00970BFF"/>
    <w:rsid w:val="00974945"/>
    <w:rsid w:val="009813D3"/>
    <w:rsid w:val="0098348F"/>
    <w:rsid w:val="00985366"/>
    <w:rsid w:val="00986EA9"/>
    <w:rsid w:val="009905A7"/>
    <w:rsid w:val="009909BA"/>
    <w:rsid w:val="00991F1D"/>
    <w:rsid w:val="009927D0"/>
    <w:rsid w:val="00995023"/>
    <w:rsid w:val="009A099C"/>
    <w:rsid w:val="009A126C"/>
    <w:rsid w:val="009A5CEF"/>
    <w:rsid w:val="009B15B8"/>
    <w:rsid w:val="009C0314"/>
    <w:rsid w:val="009C44B3"/>
    <w:rsid w:val="009D78B0"/>
    <w:rsid w:val="009E1E1B"/>
    <w:rsid w:val="009E3B3A"/>
    <w:rsid w:val="009E4036"/>
    <w:rsid w:val="009E5BC8"/>
    <w:rsid w:val="009E6BDF"/>
    <w:rsid w:val="009E7DBD"/>
    <w:rsid w:val="009F29A6"/>
    <w:rsid w:val="009F55C1"/>
    <w:rsid w:val="009F7761"/>
    <w:rsid w:val="00A04DAF"/>
    <w:rsid w:val="00A0653C"/>
    <w:rsid w:val="00A10B5E"/>
    <w:rsid w:val="00A156D9"/>
    <w:rsid w:val="00A16C8F"/>
    <w:rsid w:val="00A20254"/>
    <w:rsid w:val="00A251DD"/>
    <w:rsid w:val="00A33B21"/>
    <w:rsid w:val="00A3536B"/>
    <w:rsid w:val="00A4384A"/>
    <w:rsid w:val="00A46303"/>
    <w:rsid w:val="00A52AE3"/>
    <w:rsid w:val="00A57FD9"/>
    <w:rsid w:val="00A719F3"/>
    <w:rsid w:val="00A83740"/>
    <w:rsid w:val="00A841FA"/>
    <w:rsid w:val="00A848C2"/>
    <w:rsid w:val="00A91DD0"/>
    <w:rsid w:val="00A93DC1"/>
    <w:rsid w:val="00A957F0"/>
    <w:rsid w:val="00AA7BF2"/>
    <w:rsid w:val="00AB056F"/>
    <w:rsid w:val="00AB7156"/>
    <w:rsid w:val="00AC0737"/>
    <w:rsid w:val="00AC34FD"/>
    <w:rsid w:val="00AC50E4"/>
    <w:rsid w:val="00AC6367"/>
    <w:rsid w:val="00AD3D0E"/>
    <w:rsid w:val="00AD45E7"/>
    <w:rsid w:val="00AE0688"/>
    <w:rsid w:val="00AE0D7F"/>
    <w:rsid w:val="00AE3904"/>
    <w:rsid w:val="00AE5889"/>
    <w:rsid w:val="00AE6FC8"/>
    <w:rsid w:val="00AF4424"/>
    <w:rsid w:val="00AF4FE8"/>
    <w:rsid w:val="00AF79AC"/>
    <w:rsid w:val="00B0455A"/>
    <w:rsid w:val="00B04DA5"/>
    <w:rsid w:val="00B05762"/>
    <w:rsid w:val="00B17AFC"/>
    <w:rsid w:val="00B211F1"/>
    <w:rsid w:val="00B25536"/>
    <w:rsid w:val="00B26AD0"/>
    <w:rsid w:val="00B32B17"/>
    <w:rsid w:val="00B33D44"/>
    <w:rsid w:val="00B362B6"/>
    <w:rsid w:val="00B462F9"/>
    <w:rsid w:val="00B46B71"/>
    <w:rsid w:val="00B46C32"/>
    <w:rsid w:val="00B51427"/>
    <w:rsid w:val="00B541E7"/>
    <w:rsid w:val="00B54337"/>
    <w:rsid w:val="00B67484"/>
    <w:rsid w:val="00B70218"/>
    <w:rsid w:val="00B72B8F"/>
    <w:rsid w:val="00B745C0"/>
    <w:rsid w:val="00B77D8E"/>
    <w:rsid w:val="00B86E2B"/>
    <w:rsid w:val="00B9008C"/>
    <w:rsid w:val="00B9238C"/>
    <w:rsid w:val="00B9347A"/>
    <w:rsid w:val="00B97AD2"/>
    <w:rsid w:val="00BA0AEB"/>
    <w:rsid w:val="00BA0D1F"/>
    <w:rsid w:val="00BA0F2D"/>
    <w:rsid w:val="00BA663B"/>
    <w:rsid w:val="00BB7DE5"/>
    <w:rsid w:val="00BD5F8E"/>
    <w:rsid w:val="00BD77E5"/>
    <w:rsid w:val="00BE3DB1"/>
    <w:rsid w:val="00BF582A"/>
    <w:rsid w:val="00BF747C"/>
    <w:rsid w:val="00C00C30"/>
    <w:rsid w:val="00C021DC"/>
    <w:rsid w:val="00C025D8"/>
    <w:rsid w:val="00C02A33"/>
    <w:rsid w:val="00C02E98"/>
    <w:rsid w:val="00C06351"/>
    <w:rsid w:val="00C06CFE"/>
    <w:rsid w:val="00C1444B"/>
    <w:rsid w:val="00C15DA5"/>
    <w:rsid w:val="00C207C1"/>
    <w:rsid w:val="00C2439E"/>
    <w:rsid w:val="00C27EAD"/>
    <w:rsid w:val="00C31039"/>
    <w:rsid w:val="00C325C4"/>
    <w:rsid w:val="00C36353"/>
    <w:rsid w:val="00C46EFA"/>
    <w:rsid w:val="00C521EE"/>
    <w:rsid w:val="00C5586E"/>
    <w:rsid w:val="00C5674D"/>
    <w:rsid w:val="00C60743"/>
    <w:rsid w:val="00C62543"/>
    <w:rsid w:val="00C74351"/>
    <w:rsid w:val="00C74B43"/>
    <w:rsid w:val="00C77CEA"/>
    <w:rsid w:val="00C87853"/>
    <w:rsid w:val="00C87DD6"/>
    <w:rsid w:val="00C9415A"/>
    <w:rsid w:val="00C942A4"/>
    <w:rsid w:val="00C94779"/>
    <w:rsid w:val="00C95BD8"/>
    <w:rsid w:val="00CA1246"/>
    <w:rsid w:val="00CA16E8"/>
    <w:rsid w:val="00CA7850"/>
    <w:rsid w:val="00CB490B"/>
    <w:rsid w:val="00CB4F98"/>
    <w:rsid w:val="00CC0716"/>
    <w:rsid w:val="00CC318A"/>
    <w:rsid w:val="00CC3434"/>
    <w:rsid w:val="00CC5066"/>
    <w:rsid w:val="00CC64D5"/>
    <w:rsid w:val="00CD2291"/>
    <w:rsid w:val="00CD4C67"/>
    <w:rsid w:val="00CD65E7"/>
    <w:rsid w:val="00CE55BF"/>
    <w:rsid w:val="00CE56A0"/>
    <w:rsid w:val="00D000D3"/>
    <w:rsid w:val="00D00686"/>
    <w:rsid w:val="00D13062"/>
    <w:rsid w:val="00D14B82"/>
    <w:rsid w:val="00D15B45"/>
    <w:rsid w:val="00D16E1C"/>
    <w:rsid w:val="00D179D8"/>
    <w:rsid w:val="00D220CD"/>
    <w:rsid w:val="00D352D9"/>
    <w:rsid w:val="00D44C21"/>
    <w:rsid w:val="00D50957"/>
    <w:rsid w:val="00D50BB6"/>
    <w:rsid w:val="00D60300"/>
    <w:rsid w:val="00D670F5"/>
    <w:rsid w:val="00D677EF"/>
    <w:rsid w:val="00D7185D"/>
    <w:rsid w:val="00D75445"/>
    <w:rsid w:val="00D75A46"/>
    <w:rsid w:val="00D75BC9"/>
    <w:rsid w:val="00D8002E"/>
    <w:rsid w:val="00D803F3"/>
    <w:rsid w:val="00D84489"/>
    <w:rsid w:val="00D95C6D"/>
    <w:rsid w:val="00DA04E2"/>
    <w:rsid w:val="00DB68EA"/>
    <w:rsid w:val="00DB7DD8"/>
    <w:rsid w:val="00DC2A1C"/>
    <w:rsid w:val="00DD2D2E"/>
    <w:rsid w:val="00DD49A2"/>
    <w:rsid w:val="00DD517B"/>
    <w:rsid w:val="00DD59E5"/>
    <w:rsid w:val="00DD5ADB"/>
    <w:rsid w:val="00DE0B6F"/>
    <w:rsid w:val="00DE10F2"/>
    <w:rsid w:val="00DE2686"/>
    <w:rsid w:val="00DE29B5"/>
    <w:rsid w:val="00DE5C5D"/>
    <w:rsid w:val="00DF1F5D"/>
    <w:rsid w:val="00E0541D"/>
    <w:rsid w:val="00E070B7"/>
    <w:rsid w:val="00E076AE"/>
    <w:rsid w:val="00E13854"/>
    <w:rsid w:val="00E16285"/>
    <w:rsid w:val="00E21625"/>
    <w:rsid w:val="00E277F4"/>
    <w:rsid w:val="00E31B70"/>
    <w:rsid w:val="00E32546"/>
    <w:rsid w:val="00E3388C"/>
    <w:rsid w:val="00E37538"/>
    <w:rsid w:val="00E409B0"/>
    <w:rsid w:val="00E41FE8"/>
    <w:rsid w:val="00E4631A"/>
    <w:rsid w:val="00E473E3"/>
    <w:rsid w:val="00E51BCD"/>
    <w:rsid w:val="00E5725A"/>
    <w:rsid w:val="00E613E5"/>
    <w:rsid w:val="00E63EC2"/>
    <w:rsid w:val="00E70734"/>
    <w:rsid w:val="00E742AF"/>
    <w:rsid w:val="00E74A0F"/>
    <w:rsid w:val="00E768D0"/>
    <w:rsid w:val="00E77B01"/>
    <w:rsid w:val="00E9326C"/>
    <w:rsid w:val="00E96125"/>
    <w:rsid w:val="00EA2350"/>
    <w:rsid w:val="00EB1339"/>
    <w:rsid w:val="00EB3C7E"/>
    <w:rsid w:val="00EC1986"/>
    <w:rsid w:val="00EC4A5A"/>
    <w:rsid w:val="00EC60F6"/>
    <w:rsid w:val="00EC6912"/>
    <w:rsid w:val="00ED4AF8"/>
    <w:rsid w:val="00EE0E3F"/>
    <w:rsid w:val="00EE284C"/>
    <w:rsid w:val="00EE6077"/>
    <w:rsid w:val="00EE78F0"/>
    <w:rsid w:val="00EF0A88"/>
    <w:rsid w:val="00EF4CF8"/>
    <w:rsid w:val="00EF71AF"/>
    <w:rsid w:val="00EF78B8"/>
    <w:rsid w:val="00F07EE4"/>
    <w:rsid w:val="00F17318"/>
    <w:rsid w:val="00F17A7E"/>
    <w:rsid w:val="00F267D0"/>
    <w:rsid w:val="00F2695F"/>
    <w:rsid w:val="00F27AD6"/>
    <w:rsid w:val="00F34E10"/>
    <w:rsid w:val="00F507A9"/>
    <w:rsid w:val="00F56BFE"/>
    <w:rsid w:val="00F6013C"/>
    <w:rsid w:val="00F7135D"/>
    <w:rsid w:val="00F7502D"/>
    <w:rsid w:val="00F751D1"/>
    <w:rsid w:val="00F768C1"/>
    <w:rsid w:val="00F76916"/>
    <w:rsid w:val="00F77D81"/>
    <w:rsid w:val="00F8091B"/>
    <w:rsid w:val="00F85641"/>
    <w:rsid w:val="00F900B7"/>
    <w:rsid w:val="00F904C7"/>
    <w:rsid w:val="00F92A29"/>
    <w:rsid w:val="00F97E86"/>
    <w:rsid w:val="00FA1331"/>
    <w:rsid w:val="00FA54A1"/>
    <w:rsid w:val="00FA6339"/>
    <w:rsid w:val="00FA7748"/>
    <w:rsid w:val="00FC3645"/>
    <w:rsid w:val="00FC3B60"/>
    <w:rsid w:val="00FC5596"/>
    <w:rsid w:val="00FC785B"/>
    <w:rsid w:val="00FD29C8"/>
    <w:rsid w:val="00FD5CF8"/>
    <w:rsid w:val="00FD6051"/>
    <w:rsid w:val="00FE2FB8"/>
    <w:rsid w:val="00FE3CA5"/>
    <w:rsid w:val="00FE5A4B"/>
    <w:rsid w:val="00FF0EA4"/>
    <w:rsid w:val="00FF17A5"/>
    <w:rsid w:val="00FF230C"/>
    <w:rsid w:val="00FF5E6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B7850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caption" w:semiHidden="1" w:unhideWhenUsed="1" w:qFormat="1"/>
    <w:lsdException w:name="annotation reference" w:uiPriority="99"/>
    <w:lsdException w:name="Title" w:uiPriority="10" w:qFormat="1"/>
    <w:lsdException w:name="Hyperlink" w:uiPriority="99"/>
    <w:lsdException w:name="FollowedHyperlink"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rsid w:val="00C207C1"/>
    <w:rPr>
      <w:sz w:val="24"/>
      <w:szCs w:val="24"/>
    </w:rPr>
  </w:style>
  <w:style w:type="paragraph" w:styleId="Heading1">
    <w:name w:val="heading 1"/>
    <w:basedOn w:val="Normal"/>
    <w:next w:val="Normal"/>
    <w:link w:val="Heading1Char"/>
    <w:uiPriority w:val="9"/>
    <w:qFormat/>
    <w:rsid w:val="00F92A29"/>
    <w:pPr>
      <w:keepNext/>
      <w:spacing w:before="60" w:after="240"/>
      <w:outlineLvl w:val="0"/>
    </w:pPr>
    <w:rPr>
      <w:rFonts w:ascii="Roboto" w:hAnsi="Roboto" w:cs="Arial"/>
      <w:b/>
      <w:bCs/>
      <w:kern w:val="32"/>
      <w:sz w:val="40"/>
      <w:szCs w:val="40"/>
    </w:rPr>
  </w:style>
  <w:style w:type="paragraph" w:styleId="Heading2">
    <w:name w:val="heading 2"/>
    <w:basedOn w:val="Normal"/>
    <w:next w:val="Normal"/>
    <w:link w:val="Heading2Char"/>
    <w:uiPriority w:val="9"/>
    <w:unhideWhenUsed/>
    <w:qFormat/>
    <w:rsid w:val="00F92A29"/>
    <w:pPr>
      <w:keepNext/>
      <w:spacing w:before="240" w:after="60"/>
      <w:outlineLvl w:val="1"/>
    </w:pPr>
    <w:rPr>
      <w:rFonts w:ascii="Roboto" w:hAnsi="Roboto"/>
      <w:b/>
      <w:bCs/>
      <w:iCs/>
      <w:sz w:val="32"/>
      <w:szCs w:val="28"/>
    </w:rPr>
  </w:style>
  <w:style w:type="paragraph" w:styleId="Heading3">
    <w:name w:val="heading 3"/>
    <w:basedOn w:val="Normal"/>
    <w:next w:val="Normal"/>
    <w:link w:val="Heading3Char"/>
    <w:uiPriority w:val="9"/>
    <w:unhideWhenUsed/>
    <w:qFormat/>
    <w:rsid w:val="001832B7"/>
    <w:pPr>
      <w:keepNext/>
      <w:spacing w:before="240" w:after="60"/>
      <w:outlineLvl w:val="2"/>
    </w:pPr>
    <w:rPr>
      <w:rFonts w:ascii="Roboto" w:hAnsi="Roboto"/>
      <w:bCs/>
      <w:sz w:val="28"/>
      <w:szCs w:val="26"/>
    </w:rPr>
  </w:style>
  <w:style w:type="paragraph" w:styleId="Heading4">
    <w:name w:val="heading 4"/>
    <w:basedOn w:val="Normal"/>
    <w:next w:val="Normal"/>
    <w:link w:val="Heading4Char"/>
    <w:uiPriority w:val="9"/>
    <w:unhideWhenUsed/>
    <w:qFormat/>
    <w:rsid w:val="00AC34FD"/>
    <w:pPr>
      <w:keepNext/>
      <w:numPr>
        <w:numId w:val="17"/>
      </w:numPr>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90FA5"/>
    <w:pPr>
      <w:tabs>
        <w:tab w:val="center" w:pos="4153"/>
        <w:tab w:val="right" w:pos="8306"/>
      </w:tabs>
    </w:pPr>
  </w:style>
  <w:style w:type="paragraph" w:styleId="Footer">
    <w:name w:val="footer"/>
    <w:basedOn w:val="Normal"/>
    <w:link w:val="FooterChar"/>
    <w:rsid w:val="00290FA5"/>
    <w:pPr>
      <w:tabs>
        <w:tab w:val="center" w:pos="4153"/>
        <w:tab w:val="right" w:pos="8306"/>
      </w:tabs>
    </w:pPr>
  </w:style>
  <w:style w:type="paragraph" w:customStyle="1" w:styleId="DHSHeadinglevel1">
    <w:name w:val="DHS Heading level 1"/>
    <w:basedOn w:val="Heading1"/>
    <w:next w:val="DHSBodytext"/>
    <w:qFormat/>
    <w:rsid w:val="0000235F"/>
  </w:style>
  <w:style w:type="paragraph" w:customStyle="1" w:styleId="DHSHeadinglevel2">
    <w:name w:val="DHS Heading level 2"/>
    <w:basedOn w:val="Heading2"/>
    <w:next w:val="DHSBodytext"/>
    <w:autoRedefine/>
    <w:qFormat/>
    <w:rsid w:val="00B33D44"/>
    <w:pPr>
      <w:spacing w:before="60" w:after="240"/>
    </w:pPr>
    <w:rPr>
      <w:rFonts w:cs="Arial"/>
      <w:i/>
      <w:color w:val="000000"/>
    </w:rPr>
  </w:style>
  <w:style w:type="paragraph" w:customStyle="1" w:styleId="DHSHeadinglevel3">
    <w:name w:val="DHS Heading level 3"/>
    <w:basedOn w:val="Heading3"/>
    <w:next w:val="DHSBodytext"/>
    <w:qFormat/>
    <w:rsid w:val="00163AF9"/>
    <w:pPr>
      <w:spacing w:before="60" w:after="120"/>
    </w:pPr>
    <w:rPr>
      <w:rFonts w:cs="Arial"/>
      <w:b/>
    </w:rPr>
  </w:style>
  <w:style w:type="paragraph" w:customStyle="1" w:styleId="DHSHeadinglevel4">
    <w:name w:val="DHS Heading level 4"/>
    <w:basedOn w:val="Heading4"/>
    <w:next w:val="DHSBodytext"/>
    <w:qFormat/>
    <w:rsid w:val="00995023"/>
    <w:pPr>
      <w:numPr>
        <w:numId w:val="0"/>
      </w:numPr>
      <w:spacing w:before="60" w:after="120"/>
    </w:pPr>
    <w:rPr>
      <w:rFonts w:ascii="Arial" w:hAnsi="Arial" w:cs="Arial"/>
      <w:b w:val="0"/>
      <w:sz w:val="24"/>
      <w:szCs w:val="22"/>
    </w:rPr>
  </w:style>
  <w:style w:type="paragraph" w:customStyle="1" w:styleId="DHSBodytext">
    <w:name w:val="DHS Body text"/>
    <w:basedOn w:val="Normal"/>
    <w:qFormat/>
    <w:rsid w:val="00B33D44"/>
    <w:pPr>
      <w:spacing w:after="120"/>
    </w:pPr>
    <w:rPr>
      <w:rFonts w:ascii="Roboto" w:hAnsi="Roboto" w:cs="Arial"/>
      <w:sz w:val="20"/>
      <w:szCs w:val="22"/>
    </w:rPr>
  </w:style>
  <w:style w:type="paragraph" w:customStyle="1" w:styleId="DHSBulletslevel2">
    <w:name w:val="DHS Bullets level 2"/>
    <w:basedOn w:val="Normal"/>
    <w:qFormat/>
    <w:rsid w:val="00F85641"/>
    <w:pPr>
      <w:numPr>
        <w:numId w:val="2"/>
      </w:numPr>
      <w:spacing w:after="120"/>
      <w:ind w:left="680" w:hanging="340"/>
    </w:pPr>
    <w:rPr>
      <w:rFonts w:ascii="Arial" w:hAnsi="Arial" w:cs="Arial"/>
      <w:sz w:val="22"/>
      <w:szCs w:val="22"/>
    </w:rPr>
  </w:style>
  <w:style w:type="paragraph" w:styleId="TOC1">
    <w:name w:val="toc 1"/>
    <w:basedOn w:val="Normal"/>
    <w:next w:val="Normal"/>
    <w:autoRedefine/>
    <w:uiPriority w:val="39"/>
    <w:rsid w:val="008410DE"/>
    <w:pPr>
      <w:tabs>
        <w:tab w:val="left" w:pos="426"/>
        <w:tab w:val="right" w:leader="dot" w:pos="9628"/>
      </w:tabs>
      <w:spacing w:after="120"/>
    </w:pPr>
    <w:rPr>
      <w:rFonts w:ascii="Arial" w:hAnsi="Arial"/>
      <w:b/>
      <w:sz w:val="22"/>
    </w:rPr>
  </w:style>
  <w:style w:type="paragraph" w:styleId="TOC2">
    <w:name w:val="toc 2"/>
    <w:basedOn w:val="Normal"/>
    <w:next w:val="Normal"/>
    <w:autoRedefine/>
    <w:uiPriority w:val="39"/>
    <w:rsid w:val="00852CC8"/>
    <w:pPr>
      <w:tabs>
        <w:tab w:val="right" w:leader="dot" w:pos="9628"/>
      </w:tabs>
      <w:spacing w:after="120"/>
      <w:ind w:left="238"/>
    </w:pPr>
    <w:rPr>
      <w:rFonts w:ascii="Arial" w:hAnsi="Arial"/>
      <w:sz w:val="22"/>
    </w:rPr>
  </w:style>
  <w:style w:type="paragraph" w:styleId="TOC3">
    <w:name w:val="toc 3"/>
    <w:basedOn w:val="Normal"/>
    <w:next w:val="Normal"/>
    <w:autoRedefine/>
    <w:uiPriority w:val="39"/>
    <w:rsid w:val="003D7D1F"/>
    <w:pPr>
      <w:tabs>
        <w:tab w:val="left" w:pos="993"/>
        <w:tab w:val="right" w:leader="dot" w:pos="9628"/>
      </w:tabs>
      <w:spacing w:after="120"/>
      <w:ind w:left="426"/>
    </w:pPr>
    <w:rPr>
      <w:rFonts w:ascii="Arial" w:hAnsi="Arial"/>
      <w:sz w:val="22"/>
    </w:rPr>
  </w:style>
  <w:style w:type="character" w:styleId="Hyperlink">
    <w:name w:val="Hyperlink"/>
    <w:uiPriority w:val="99"/>
    <w:rsid w:val="009E3B3A"/>
    <w:rPr>
      <w:color w:val="0000FF"/>
      <w:u w:val="single"/>
    </w:rPr>
  </w:style>
  <w:style w:type="paragraph" w:customStyle="1" w:styleId="DHSNumberslevel1">
    <w:name w:val="DHS Numbers level 1"/>
    <w:basedOn w:val="Normal"/>
    <w:qFormat/>
    <w:rsid w:val="00F85641"/>
    <w:pPr>
      <w:numPr>
        <w:numId w:val="3"/>
      </w:numPr>
      <w:spacing w:after="120"/>
    </w:pPr>
    <w:rPr>
      <w:rFonts w:ascii="Arial" w:hAnsi="Arial" w:cs="Arial"/>
      <w:sz w:val="22"/>
      <w:szCs w:val="22"/>
    </w:rPr>
  </w:style>
  <w:style w:type="paragraph" w:customStyle="1" w:styleId="DHSNumberslevel2">
    <w:name w:val="DHS Numbers level 2"/>
    <w:basedOn w:val="DHSNumberslevel1"/>
    <w:qFormat/>
    <w:rsid w:val="00772C06"/>
    <w:pPr>
      <w:numPr>
        <w:numId w:val="0"/>
      </w:numPr>
    </w:pPr>
  </w:style>
  <w:style w:type="character" w:customStyle="1" w:styleId="Heading1Char">
    <w:name w:val="Heading 1 Char"/>
    <w:link w:val="Heading1"/>
    <w:uiPriority w:val="9"/>
    <w:rsid w:val="00F92A29"/>
    <w:rPr>
      <w:rFonts w:ascii="Roboto" w:hAnsi="Roboto" w:cs="Arial"/>
      <w:b/>
      <w:bCs/>
      <w:kern w:val="32"/>
      <w:sz w:val="40"/>
      <w:szCs w:val="40"/>
    </w:rPr>
  </w:style>
  <w:style w:type="character" w:customStyle="1" w:styleId="Heading2Char">
    <w:name w:val="Heading 2 Char"/>
    <w:link w:val="Heading2"/>
    <w:uiPriority w:val="9"/>
    <w:rsid w:val="00F92A29"/>
    <w:rPr>
      <w:rFonts w:ascii="Roboto" w:hAnsi="Roboto"/>
      <w:b/>
      <w:bCs/>
      <w:iCs/>
      <w:sz w:val="32"/>
      <w:szCs w:val="28"/>
    </w:rPr>
  </w:style>
  <w:style w:type="character" w:customStyle="1" w:styleId="Heading3Char">
    <w:name w:val="Heading 3 Char"/>
    <w:link w:val="Heading3"/>
    <w:uiPriority w:val="9"/>
    <w:rsid w:val="001832B7"/>
    <w:rPr>
      <w:rFonts w:ascii="Roboto" w:hAnsi="Roboto"/>
      <w:bCs/>
      <w:sz w:val="28"/>
      <w:szCs w:val="26"/>
    </w:rPr>
  </w:style>
  <w:style w:type="character" w:customStyle="1" w:styleId="Heading4Char">
    <w:name w:val="Heading 4 Char"/>
    <w:link w:val="Heading4"/>
    <w:uiPriority w:val="9"/>
    <w:rsid w:val="00AC34FD"/>
    <w:rPr>
      <w:rFonts w:ascii="Calibri" w:hAnsi="Calibri"/>
      <w:b/>
      <w:bCs/>
      <w:sz w:val="28"/>
      <w:szCs w:val="28"/>
    </w:rPr>
  </w:style>
  <w:style w:type="paragraph" w:customStyle="1" w:styleId="DHSBulletslevel">
    <w:name w:val="DHS Bullets level"/>
    <w:basedOn w:val="Normal"/>
    <w:qFormat/>
    <w:rsid w:val="00163AF9"/>
    <w:pPr>
      <w:numPr>
        <w:numId w:val="1"/>
      </w:numPr>
      <w:spacing w:after="120"/>
    </w:pPr>
    <w:rPr>
      <w:rFonts w:ascii="Roboto" w:hAnsi="Roboto" w:cs="Arial"/>
      <w:sz w:val="20"/>
      <w:szCs w:val="22"/>
    </w:rPr>
  </w:style>
  <w:style w:type="table" w:styleId="TableGrid">
    <w:name w:val="Table Grid"/>
    <w:basedOn w:val="TableNormal"/>
    <w:uiPriority w:val="59"/>
    <w:rsid w:val="00410CA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10CA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10CA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410CA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410CA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410CA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point,List Paragraph Number,List Paragraph1,List Paragraph11,List Paragraph2,Recommendation,AR bullet 1,Number Paragraph"/>
    <w:basedOn w:val="Normal"/>
    <w:link w:val="ListParagraphChar"/>
    <w:uiPriority w:val="34"/>
    <w:qFormat/>
    <w:rsid w:val="00B26AD0"/>
    <w:pPr>
      <w:ind w:left="720"/>
      <w:contextualSpacing/>
    </w:pPr>
  </w:style>
  <w:style w:type="character" w:styleId="CommentReference">
    <w:name w:val="annotation reference"/>
    <w:basedOn w:val="DefaultParagraphFont"/>
    <w:uiPriority w:val="99"/>
    <w:unhideWhenUsed/>
    <w:rsid w:val="00BA0AEB"/>
    <w:rPr>
      <w:sz w:val="16"/>
      <w:szCs w:val="16"/>
    </w:rPr>
  </w:style>
  <w:style w:type="paragraph" w:styleId="CommentText">
    <w:name w:val="annotation text"/>
    <w:basedOn w:val="Normal"/>
    <w:link w:val="CommentTextChar"/>
    <w:uiPriority w:val="99"/>
    <w:unhideWhenUsed/>
    <w:rsid w:val="00BA0AEB"/>
    <w:pPr>
      <w:spacing w:after="16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BA0AEB"/>
    <w:rPr>
      <w:rFonts w:asciiTheme="minorHAnsi" w:eastAsiaTheme="minorHAnsi" w:hAnsiTheme="minorHAnsi" w:cstheme="minorBidi"/>
      <w:lang w:eastAsia="en-US"/>
    </w:rPr>
  </w:style>
  <w:style w:type="paragraph" w:styleId="BalloonText">
    <w:name w:val="Balloon Text"/>
    <w:basedOn w:val="Normal"/>
    <w:link w:val="BalloonTextChar"/>
    <w:uiPriority w:val="99"/>
    <w:unhideWhenUsed/>
    <w:rsid w:val="00BA0AEB"/>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rsid w:val="00BA0AEB"/>
    <w:rPr>
      <w:rFonts w:ascii="Segoe UI" w:eastAsiaTheme="minorHAnsi" w:hAnsi="Segoe UI" w:cs="Segoe UI"/>
      <w:sz w:val="18"/>
      <w:szCs w:val="18"/>
      <w:lang w:eastAsia="en-US"/>
    </w:rPr>
  </w:style>
  <w:style w:type="paragraph" w:styleId="Title">
    <w:name w:val="Title"/>
    <w:basedOn w:val="Normal"/>
    <w:next w:val="Normal"/>
    <w:link w:val="TitleChar"/>
    <w:uiPriority w:val="10"/>
    <w:qFormat/>
    <w:rsid w:val="00B33D44"/>
    <w:pPr>
      <w:spacing w:after="160" w:line="259" w:lineRule="auto"/>
      <w:outlineLvl w:val="0"/>
    </w:pPr>
    <w:rPr>
      <w:rFonts w:ascii="Roboto" w:eastAsiaTheme="minorHAnsi" w:hAnsi="Roboto" w:cstheme="minorBidi"/>
      <w:sz w:val="52"/>
      <w:szCs w:val="72"/>
      <w:lang w:eastAsia="en-US"/>
    </w:rPr>
  </w:style>
  <w:style w:type="character" w:customStyle="1" w:styleId="TitleChar">
    <w:name w:val="Title Char"/>
    <w:basedOn w:val="DefaultParagraphFont"/>
    <w:link w:val="Title"/>
    <w:uiPriority w:val="10"/>
    <w:rsid w:val="00B33D44"/>
    <w:rPr>
      <w:rFonts w:ascii="Roboto" w:eastAsiaTheme="minorHAnsi" w:hAnsi="Roboto" w:cstheme="minorBidi"/>
      <w:sz w:val="52"/>
      <w:szCs w:val="72"/>
      <w:lang w:eastAsia="en-US"/>
    </w:rPr>
  </w:style>
  <w:style w:type="paragraph" w:styleId="Quote">
    <w:name w:val="Quote"/>
    <w:basedOn w:val="Normal"/>
    <w:next w:val="Normal"/>
    <w:link w:val="QuoteChar"/>
    <w:uiPriority w:val="29"/>
    <w:qFormat/>
    <w:rsid w:val="00BA0AEB"/>
    <w:pPr>
      <w:spacing w:before="200" w:after="160" w:line="259" w:lineRule="auto"/>
      <w:ind w:left="864" w:right="864"/>
      <w:jc w:val="center"/>
    </w:pPr>
    <w:rPr>
      <w:rFonts w:asciiTheme="minorHAnsi" w:eastAsiaTheme="minorHAnsi" w:hAnsiTheme="minorHAnsi" w:cstheme="minorBidi"/>
      <w:i/>
      <w:iCs/>
      <w:color w:val="404040" w:themeColor="text1" w:themeTint="BF"/>
      <w:sz w:val="22"/>
      <w:szCs w:val="22"/>
      <w:lang w:eastAsia="en-US"/>
    </w:rPr>
  </w:style>
  <w:style w:type="character" w:customStyle="1" w:styleId="QuoteChar">
    <w:name w:val="Quote Char"/>
    <w:basedOn w:val="DefaultParagraphFont"/>
    <w:link w:val="Quote"/>
    <w:uiPriority w:val="29"/>
    <w:rsid w:val="00BA0AEB"/>
    <w:rPr>
      <w:rFonts w:asciiTheme="minorHAnsi" w:eastAsiaTheme="minorHAnsi" w:hAnsiTheme="minorHAnsi" w:cstheme="minorBidi"/>
      <w:i/>
      <w:iCs/>
      <w:color w:val="404040" w:themeColor="text1" w:themeTint="BF"/>
      <w:sz w:val="22"/>
      <w:szCs w:val="22"/>
      <w:lang w:eastAsia="en-US"/>
    </w:rPr>
  </w:style>
  <w:style w:type="character" w:customStyle="1" w:styleId="HeaderChar">
    <w:name w:val="Header Char"/>
    <w:basedOn w:val="DefaultParagraphFont"/>
    <w:link w:val="Header"/>
    <w:uiPriority w:val="99"/>
    <w:rsid w:val="00BA0AEB"/>
    <w:rPr>
      <w:sz w:val="24"/>
      <w:szCs w:val="24"/>
    </w:rPr>
  </w:style>
  <w:style w:type="character" w:customStyle="1" w:styleId="FooterChar">
    <w:name w:val="Footer Char"/>
    <w:basedOn w:val="DefaultParagraphFont"/>
    <w:link w:val="Footer"/>
    <w:rsid w:val="00BA0AEB"/>
    <w:rPr>
      <w:sz w:val="24"/>
      <w:szCs w:val="24"/>
    </w:rPr>
  </w:style>
  <w:style w:type="paragraph" w:styleId="TOCHeading">
    <w:name w:val="TOC Heading"/>
    <w:basedOn w:val="Heading1"/>
    <w:next w:val="Normal"/>
    <w:uiPriority w:val="39"/>
    <w:unhideWhenUsed/>
    <w:qFormat/>
    <w:rsid w:val="00BA0AEB"/>
    <w:pPr>
      <w:keepLines/>
      <w:spacing w:after="0" w:line="259" w:lineRule="auto"/>
      <w:outlineLvl w:val="9"/>
    </w:pPr>
    <w:rPr>
      <w:rFonts w:asciiTheme="majorHAnsi" w:eastAsiaTheme="majorEastAsia" w:hAnsiTheme="majorHAnsi" w:cstheme="majorBidi"/>
      <w:b w:val="0"/>
      <w:bCs w:val="0"/>
      <w:color w:val="2E74B5" w:themeColor="accent1" w:themeShade="BF"/>
      <w:kern w:val="0"/>
      <w:lang w:val="en-US" w:eastAsia="en-US"/>
    </w:rPr>
  </w:style>
  <w:style w:type="table" w:customStyle="1" w:styleId="TableGrid1">
    <w:name w:val="Table Grid1"/>
    <w:basedOn w:val="TableNormal"/>
    <w:next w:val="TableGrid"/>
    <w:uiPriority w:val="59"/>
    <w:rsid w:val="00BA0AE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unhideWhenUsed/>
    <w:rsid w:val="00BA0AEB"/>
    <w:rPr>
      <w:b/>
      <w:bCs/>
    </w:rPr>
  </w:style>
  <w:style w:type="character" w:customStyle="1" w:styleId="CommentSubjectChar">
    <w:name w:val="Comment Subject Char"/>
    <w:basedOn w:val="CommentTextChar"/>
    <w:link w:val="CommentSubject"/>
    <w:uiPriority w:val="99"/>
    <w:rsid w:val="00BA0AEB"/>
    <w:rPr>
      <w:rFonts w:asciiTheme="minorHAnsi" w:eastAsiaTheme="minorHAnsi" w:hAnsiTheme="minorHAnsi" w:cstheme="minorBidi"/>
      <w:b/>
      <w:bCs/>
      <w:lang w:eastAsia="en-US"/>
    </w:rPr>
  </w:style>
  <w:style w:type="paragraph" w:styleId="TOC4">
    <w:name w:val="toc 4"/>
    <w:basedOn w:val="Normal"/>
    <w:next w:val="Normal"/>
    <w:autoRedefine/>
    <w:uiPriority w:val="39"/>
    <w:unhideWhenUsed/>
    <w:rsid w:val="00BA0AEB"/>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BA0AEB"/>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BA0AEB"/>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BA0AEB"/>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BA0AEB"/>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BA0AEB"/>
    <w:pPr>
      <w:spacing w:after="100" w:line="259" w:lineRule="auto"/>
      <w:ind w:left="1760"/>
    </w:pPr>
    <w:rPr>
      <w:rFonts w:asciiTheme="minorHAnsi" w:eastAsiaTheme="minorEastAsia" w:hAnsiTheme="minorHAnsi" w:cstheme="minorBidi"/>
      <w:sz w:val="22"/>
      <w:szCs w:val="22"/>
    </w:rPr>
  </w:style>
  <w:style w:type="paragraph" w:customStyle="1" w:styleId="DHSDocumentTitle1">
    <w:name w:val="DHS Document Title 1"/>
    <w:basedOn w:val="Normal"/>
    <w:next w:val="DHSBodytext"/>
    <w:link w:val="DHSDocumentTitle1Char"/>
    <w:qFormat/>
    <w:rsid w:val="00453E3D"/>
    <w:pPr>
      <w:spacing w:before="360" w:after="120"/>
      <w:outlineLvl w:val="1"/>
    </w:pPr>
    <w:rPr>
      <w:rFonts w:ascii="Roboto" w:hAnsi="Roboto" w:cs="Arial"/>
      <w:sz w:val="48"/>
      <w:szCs w:val="48"/>
    </w:rPr>
  </w:style>
  <w:style w:type="paragraph" w:customStyle="1" w:styleId="DHSDocumentTitle2">
    <w:name w:val="DHS Document Title 2"/>
    <w:basedOn w:val="Normal"/>
    <w:link w:val="DHSDocumentTitle2Char"/>
    <w:qFormat/>
    <w:rsid w:val="00BA0AEB"/>
    <w:pPr>
      <w:outlineLvl w:val="1"/>
    </w:pPr>
    <w:rPr>
      <w:rFonts w:ascii="Calibri" w:hAnsi="Calibri" w:cs="Arial"/>
      <w:caps/>
      <w:color w:val="000000"/>
      <w:sz w:val="72"/>
      <w:szCs w:val="72"/>
    </w:rPr>
  </w:style>
  <w:style w:type="character" w:customStyle="1" w:styleId="DHSDocumentTitle1Char">
    <w:name w:val="DHS Document Title 1 Char"/>
    <w:link w:val="DHSDocumentTitle1"/>
    <w:rsid w:val="00453E3D"/>
    <w:rPr>
      <w:rFonts w:ascii="Roboto" w:hAnsi="Roboto" w:cs="Arial"/>
      <w:sz w:val="48"/>
      <w:szCs w:val="48"/>
    </w:rPr>
  </w:style>
  <w:style w:type="character" w:customStyle="1" w:styleId="DHSDocumentTitle2Char">
    <w:name w:val="DHS Document Title 2 Char"/>
    <w:link w:val="DHSDocumentTitle2"/>
    <w:rsid w:val="00BA0AEB"/>
    <w:rPr>
      <w:rFonts w:ascii="Calibri" w:hAnsi="Calibri" w:cs="Arial"/>
      <w:caps/>
      <w:color w:val="000000"/>
      <w:sz w:val="72"/>
      <w:szCs w:val="72"/>
    </w:rPr>
  </w:style>
  <w:style w:type="character" w:styleId="PageNumber">
    <w:name w:val="page number"/>
    <w:basedOn w:val="DefaultParagraphFont"/>
    <w:rsid w:val="00BA0AEB"/>
  </w:style>
  <w:style w:type="paragraph" w:styleId="Revision">
    <w:name w:val="Revision"/>
    <w:hidden/>
    <w:uiPriority w:val="99"/>
    <w:semiHidden/>
    <w:rsid w:val="00BA0AEB"/>
    <w:rPr>
      <w:rFonts w:asciiTheme="minorHAnsi" w:eastAsiaTheme="minorHAnsi" w:hAnsiTheme="minorHAnsi" w:cstheme="minorBidi"/>
      <w:sz w:val="22"/>
      <w:szCs w:val="22"/>
      <w:lang w:eastAsia="en-US"/>
    </w:rPr>
  </w:style>
  <w:style w:type="character" w:styleId="FollowedHyperlink">
    <w:name w:val="FollowedHyperlink"/>
    <w:basedOn w:val="DefaultParagraphFont"/>
    <w:uiPriority w:val="99"/>
    <w:unhideWhenUsed/>
    <w:rsid w:val="00BA0AEB"/>
    <w:rPr>
      <w:color w:val="954F72" w:themeColor="followedHyperlink"/>
      <w:u w:val="single"/>
    </w:rPr>
  </w:style>
  <w:style w:type="paragraph" w:customStyle="1" w:styleId="01bodytext">
    <w:name w:val="01 body text"/>
    <w:basedOn w:val="Normal"/>
    <w:uiPriority w:val="99"/>
    <w:qFormat/>
    <w:rsid w:val="00BA0AEB"/>
    <w:pPr>
      <w:tabs>
        <w:tab w:val="left" w:pos="140"/>
      </w:tabs>
      <w:spacing w:before="120" w:after="200" w:line="290" w:lineRule="atLeast"/>
    </w:pPr>
    <w:rPr>
      <w:rFonts w:eastAsiaTheme="minorEastAsia"/>
      <w:color w:val="000000"/>
      <w:szCs w:val="22"/>
      <w:lang w:val="en-US" w:eastAsia="en-US"/>
    </w:rPr>
  </w:style>
  <w:style w:type="paragraph" w:customStyle="1" w:styleId="01BodyText0">
    <w:name w:val="01 Body Text"/>
    <w:basedOn w:val="Normal"/>
    <w:link w:val="01BodyTextChar"/>
    <w:uiPriority w:val="99"/>
    <w:rsid w:val="00BA0AEB"/>
    <w:pPr>
      <w:tabs>
        <w:tab w:val="left" w:pos="140"/>
      </w:tabs>
      <w:spacing w:before="120" w:after="200" w:line="290" w:lineRule="atLeast"/>
    </w:pPr>
    <w:rPr>
      <w:rFonts w:eastAsiaTheme="minorEastAsia" w:cstheme="minorBidi"/>
      <w:color w:val="000000"/>
      <w:szCs w:val="22"/>
      <w:lang w:val="en-US" w:eastAsia="en-US"/>
    </w:rPr>
  </w:style>
  <w:style w:type="character" w:customStyle="1" w:styleId="01BodyTextChar">
    <w:name w:val="01 Body Text Char"/>
    <w:basedOn w:val="DefaultParagraphFont"/>
    <w:link w:val="01BodyText0"/>
    <w:uiPriority w:val="99"/>
    <w:locked/>
    <w:rsid w:val="00BA0AEB"/>
    <w:rPr>
      <w:rFonts w:eastAsiaTheme="minorEastAsia" w:cstheme="minorBidi"/>
      <w:color w:val="000000"/>
      <w:sz w:val="24"/>
      <w:szCs w:val="22"/>
      <w:lang w:val="en-US" w:eastAsia="en-US"/>
    </w:rPr>
  </w:style>
  <w:style w:type="paragraph" w:customStyle="1" w:styleId="s12">
    <w:name w:val="s12"/>
    <w:basedOn w:val="Normal"/>
    <w:rsid w:val="00BA0AEB"/>
    <w:pPr>
      <w:spacing w:before="100" w:beforeAutospacing="1" w:after="100" w:afterAutospacing="1"/>
    </w:pPr>
    <w:rPr>
      <w:rFonts w:eastAsiaTheme="minorHAnsi"/>
    </w:rPr>
  </w:style>
  <w:style w:type="character" w:customStyle="1" w:styleId="s2">
    <w:name w:val="s2"/>
    <w:basedOn w:val="DefaultParagraphFont"/>
    <w:rsid w:val="00BA0AEB"/>
  </w:style>
  <w:style w:type="character" w:customStyle="1" w:styleId="s14">
    <w:name w:val="s14"/>
    <w:basedOn w:val="DefaultParagraphFont"/>
    <w:rsid w:val="00BA0AEB"/>
  </w:style>
  <w:style w:type="paragraph" w:customStyle="1" w:styleId="s19">
    <w:name w:val="s19"/>
    <w:basedOn w:val="Normal"/>
    <w:rsid w:val="00BA0AEB"/>
    <w:pPr>
      <w:spacing w:before="100" w:beforeAutospacing="1" w:after="100" w:afterAutospacing="1"/>
    </w:pPr>
    <w:rPr>
      <w:rFonts w:eastAsiaTheme="minorHAnsi"/>
    </w:rPr>
  </w:style>
  <w:style w:type="character" w:customStyle="1" w:styleId="s18">
    <w:name w:val="s18"/>
    <w:basedOn w:val="DefaultParagraphFont"/>
    <w:rsid w:val="00BA0AEB"/>
  </w:style>
  <w:style w:type="paragraph" w:customStyle="1" w:styleId="SchedH1">
    <w:name w:val="SchedH1"/>
    <w:basedOn w:val="Normal"/>
    <w:next w:val="SchedH2"/>
    <w:uiPriority w:val="6"/>
    <w:rsid w:val="00BA0AEB"/>
    <w:pPr>
      <w:keepNext/>
      <w:numPr>
        <w:ilvl w:val="1"/>
        <w:numId w:val="15"/>
      </w:numPr>
      <w:pBdr>
        <w:top w:val="single" w:sz="6" w:space="2" w:color="auto"/>
      </w:pBdr>
      <w:spacing w:before="240" w:after="120"/>
      <w:ind w:left="737" w:hanging="737"/>
    </w:pPr>
    <w:rPr>
      <w:rFonts w:asciiTheme="minorHAnsi" w:hAnsiTheme="minorHAnsi" w:cs="Arial"/>
      <w:b/>
      <w:sz w:val="28"/>
      <w:szCs w:val="20"/>
      <w:lang w:eastAsia="en-US"/>
    </w:rPr>
  </w:style>
  <w:style w:type="paragraph" w:customStyle="1" w:styleId="SchedH2">
    <w:name w:val="SchedH2"/>
    <w:basedOn w:val="Normal"/>
    <w:next w:val="Normal"/>
    <w:uiPriority w:val="6"/>
    <w:rsid w:val="00BA0AEB"/>
    <w:pPr>
      <w:keepNext/>
      <w:numPr>
        <w:ilvl w:val="2"/>
        <w:numId w:val="15"/>
      </w:numPr>
      <w:spacing w:before="120" w:after="120"/>
    </w:pPr>
    <w:rPr>
      <w:rFonts w:asciiTheme="minorHAnsi" w:hAnsiTheme="minorHAnsi" w:cs="Arial"/>
      <w:b/>
      <w:sz w:val="22"/>
      <w:szCs w:val="20"/>
      <w:lang w:eastAsia="en-US"/>
    </w:rPr>
  </w:style>
  <w:style w:type="paragraph" w:customStyle="1" w:styleId="SchedH3">
    <w:name w:val="SchedH3"/>
    <w:basedOn w:val="Normal"/>
    <w:uiPriority w:val="6"/>
    <w:rsid w:val="00BA0AEB"/>
    <w:pPr>
      <w:numPr>
        <w:ilvl w:val="3"/>
        <w:numId w:val="15"/>
      </w:numPr>
      <w:spacing w:after="240"/>
    </w:pPr>
    <w:rPr>
      <w:rFonts w:asciiTheme="minorHAnsi" w:hAnsiTheme="minorHAnsi" w:cs="Arial"/>
      <w:sz w:val="22"/>
      <w:szCs w:val="20"/>
      <w:lang w:eastAsia="en-US"/>
    </w:rPr>
  </w:style>
  <w:style w:type="paragraph" w:customStyle="1" w:styleId="SchedH4">
    <w:name w:val="SchedH4"/>
    <w:basedOn w:val="Normal"/>
    <w:uiPriority w:val="6"/>
    <w:rsid w:val="00BA0AEB"/>
    <w:pPr>
      <w:numPr>
        <w:ilvl w:val="4"/>
        <w:numId w:val="15"/>
      </w:numPr>
      <w:spacing w:after="240"/>
    </w:pPr>
    <w:rPr>
      <w:rFonts w:asciiTheme="minorHAnsi" w:hAnsiTheme="minorHAnsi" w:cs="Arial"/>
      <w:sz w:val="22"/>
      <w:szCs w:val="20"/>
      <w:lang w:eastAsia="en-US"/>
    </w:rPr>
  </w:style>
  <w:style w:type="paragraph" w:customStyle="1" w:styleId="SchedH5">
    <w:name w:val="SchedH5"/>
    <w:basedOn w:val="Normal"/>
    <w:uiPriority w:val="6"/>
    <w:rsid w:val="00BA0AEB"/>
    <w:pPr>
      <w:numPr>
        <w:ilvl w:val="5"/>
        <w:numId w:val="15"/>
      </w:numPr>
      <w:spacing w:after="240"/>
    </w:pPr>
    <w:rPr>
      <w:rFonts w:asciiTheme="minorHAnsi" w:hAnsiTheme="minorHAnsi" w:cs="Arial"/>
      <w:sz w:val="22"/>
      <w:szCs w:val="20"/>
      <w:lang w:eastAsia="en-US"/>
    </w:rPr>
  </w:style>
  <w:style w:type="numbering" w:customStyle="1" w:styleId="ScheduleListNumbers">
    <w:name w:val="Schedule List Numbers"/>
    <w:basedOn w:val="NoList"/>
    <w:uiPriority w:val="99"/>
    <w:rsid w:val="00BA0AEB"/>
    <w:pPr>
      <w:numPr>
        <w:numId w:val="15"/>
      </w:numPr>
    </w:pPr>
  </w:style>
  <w:style w:type="paragraph" w:customStyle="1" w:styleId="SchedulePageHeading">
    <w:name w:val="Schedule Page Heading"/>
    <w:basedOn w:val="Normal"/>
    <w:next w:val="SchedH1"/>
    <w:uiPriority w:val="2"/>
    <w:qFormat/>
    <w:rsid w:val="00BA0AEB"/>
    <w:pPr>
      <w:numPr>
        <w:numId w:val="15"/>
      </w:numPr>
      <w:spacing w:after="1240"/>
    </w:pPr>
    <w:rPr>
      <w:rFonts w:asciiTheme="minorHAnsi" w:hAnsiTheme="minorHAnsi" w:cs="Arial"/>
      <w:sz w:val="36"/>
      <w:szCs w:val="20"/>
      <w:lang w:eastAsia="en-US"/>
    </w:rPr>
  </w:style>
  <w:style w:type="character" w:customStyle="1" w:styleId="ListParagraphChar">
    <w:name w:val="List Paragraph Char"/>
    <w:aliases w:val="Bullet point Char,List Paragraph Number Char,List Paragraph1 Char,List Paragraph11 Char,List Paragraph2 Char,Recommendation Char,AR bullet 1 Char,Number Paragraph Char"/>
    <w:basedOn w:val="DefaultParagraphFont"/>
    <w:link w:val="ListParagraph"/>
    <w:uiPriority w:val="34"/>
    <w:locked/>
    <w:rsid w:val="00BA0AEB"/>
    <w:rPr>
      <w:sz w:val="24"/>
      <w:szCs w:val="24"/>
    </w:rPr>
  </w:style>
  <w:style w:type="paragraph" w:styleId="BodyText">
    <w:name w:val="Body Text"/>
    <w:basedOn w:val="Normal"/>
    <w:link w:val="BodyTextChar"/>
    <w:rsid w:val="00453E3D"/>
    <w:pPr>
      <w:spacing w:after="120"/>
    </w:pPr>
  </w:style>
  <w:style w:type="character" w:customStyle="1" w:styleId="BodyTextChar">
    <w:name w:val="Body Text Char"/>
    <w:basedOn w:val="DefaultParagraphFont"/>
    <w:link w:val="BodyText"/>
    <w:rsid w:val="00453E3D"/>
    <w:rPr>
      <w:sz w:val="24"/>
      <w:szCs w:val="24"/>
    </w:rPr>
  </w:style>
  <w:style w:type="character" w:styleId="UnresolvedMention">
    <w:name w:val="Unresolved Mention"/>
    <w:basedOn w:val="DefaultParagraphFont"/>
    <w:uiPriority w:val="99"/>
    <w:semiHidden/>
    <w:unhideWhenUsed/>
    <w:rsid w:val="00DD2D2E"/>
    <w:rPr>
      <w:color w:val="605E5C"/>
      <w:shd w:val="clear" w:color="auto" w:fill="E1DFDD"/>
    </w:rPr>
  </w:style>
  <w:style w:type="character" w:customStyle="1" w:styleId="cf01">
    <w:name w:val="cf01"/>
    <w:basedOn w:val="DefaultParagraphFont"/>
    <w:rsid w:val="005374E4"/>
    <w:rPr>
      <w:rFonts w:ascii="Segoe UI" w:hAnsi="Segoe UI" w:cs="Segoe UI" w:hint="default"/>
      <w:sz w:val="18"/>
      <w:szCs w:val="18"/>
      <w:shd w:val="clear" w:color="auto" w:fill="EDEBE9"/>
    </w:rPr>
  </w:style>
  <w:style w:type="paragraph" w:customStyle="1" w:styleId="SABodytext">
    <w:name w:val="SA Body text"/>
    <w:basedOn w:val="Normal"/>
    <w:link w:val="SABodytextChar"/>
    <w:qFormat/>
    <w:rsid w:val="00CD2291"/>
    <w:pPr>
      <w:spacing w:before="120" w:after="240"/>
    </w:pPr>
    <w:rPr>
      <w:rFonts w:ascii="Roboto" w:hAnsi="Roboto" w:cs="Arial"/>
      <w:sz w:val="20"/>
      <w:szCs w:val="22"/>
    </w:rPr>
  </w:style>
  <w:style w:type="character" w:customStyle="1" w:styleId="SABodytextChar">
    <w:name w:val="SA Body text Char"/>
    <w:basedOn w:val="DefaultParagraphFont"/>
    <w:link w:val="SABodytext"/>
    <w:rsid w:val="00CD2291"/>
    <w:rPr>
      <w:rFonts w:ascii="Roboto" w:hAnsi="Roboto" w:cs="Arial"/>
      <w:szCs w:val="22"/>
    </w:rPr>
  </w:style>
  <w:style w:type="paragraph" w:customStyle="1" w:styleId="pf0">
    <w:name w:val="pf0"/>
    <w:basedOn w:val="Normal"/>
    <w:rsid w:val="00FF0EA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717416">
      <w:bodyDiv w:val="1"/>
      <w:marLeft w:val="0"/>
      <w:marRight w:val="0"/>
      <w:marTop w:val="0"/>
      <w:marBottom w:val="0"/>
      <w:divBdr>
        <w:top w:val="none" w:sz="0" w:space="0" w:color="auto"/>
        <w:left w:val="none" w:sz="0" w:space="0" w:color="auto"/>
        <w:bottom w:val="none" w:sz="0" w:space="0" w:color="auto"/>
        <w:right w:val="none" w:sz="0" w:space="0" w:color="auto"/>
      </w:divBdr>
    </w:div>
    <w:div w:id="1023282795">
      <w:bodyDiv w:val="1"/>
      <w:marLeft w:val="0"/>
      <w:marRight w:val="0"/>
      <w:marTop w:val="0"/>
      <w:marBottom w:val="0"/>
      <w:divBdr>
        <w:top w:val="none" w:sz="0" w:space="0" w:color="auto"/>
        <w:left w:val="none" w:sz="0" w:space="0" w:color="auto"/>
        <w:bottom w:val="none" w:sz="0" w:space="0" w:color="auto"/>
        <w:right w:val="none" w:sz="0" w:space="0" w:color="auto"/>
      </w:divBdr>
    </w:div>
    <w:div w:id="1546677841">
      <w:bodyDiv w:val="1"/>
      <w:marLeft w:val="0"/>
      <w:marRight w:val="0"/>
      <w:marTop w:val="0"/>
      <w:marBottom w:val="0"/>
      <w:divBdr>
        <w:top w:val="none" w:sz="0" w:space="0" w:color="auto"/>
        <w:left w:val="none" w:sz="0" w:space="0" w:color="auto"/>
        <w:bottom w:val="none" w:sz="0" w:space="0" w:color="auto"/>
        <w:right w:val="none" w:sz="0" w:space="0" w:color="auto"/>
      </w:divBdr>
    </w:div>
    <w:div w:id="1962374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ervicesaustralia.gov.au/centrepaybusiness" TargetMode="External"/><Relationship Id="rId18" Type="http://schemas.openxmlformats.org/officeDocument/2006/relationships/image" Target="media/image1.jpeg"/><Relationship Id="rId26" Type="http://schemas.openxmlformats.org/officeDocument/2006/relationships/hyperlink" Target="https://www.servicesaustralia.gov.au/organisations/business/services/centrelink/centrelink-business-online-services" TargetMode="Externa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hyperlink" Target="https://servicesaustralia.gov.au/centrepaybusiness" TargetMode="External"/><Relationship Id="rId17" Type="http://schemas.openxmlformats.org/officeDocument/2006/relationships/hyperlink" Target="https://www.servicesaustralia.gov.au/individuals/services/centrelink/centrepay" TargetMode="External"/><Relationship Id="rId25" Type="http://schemas.openxmlformats.org/officeDocument/2006/relationships/hyperlink" Target="https://www.servicesaustralia.gov.au/individuals/contact-us/complaints-and-feedback" TargetMode="External"/><Relationship Id="rId2" Type="http://schemas.openxmlformats.org/officeDocument/2006/relationships/customXml" Target="../customXml/item2.xml"/><Relationship Id="rId16" Type="http://schemas.openxmlformats.org/officeDocument/2006/relationships/hyperlink" Target="https://servicesaustralia.gov.au/centrepaybusiness" TargetMode="External"/><Relationship Id="rId20" Type="http://schemas.openxmlformats.org/officeDocument/2006/relationships/image" Target="media/image2.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ervicesaustralia.gov.au/centrepaybusiness" TargetMode="External"/><Relationship Id="rId24" Type="http://schemas.openxmlformats.org/officeDocument/2006/relationships/image" Target="cid:image005.png@01D9FD2D.5E5EFF60"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centrelink.gov.au/wps/portal/clk_common/TPS" TargetMode="External"/><Relationship Id="rId23" Type="http://schemas.openxmlformats.org/officeDocument/2006/relationships/image" Target="media/image4.png"/><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cid:image006.jpg@01D95DB0.2B5A5D70"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umanservices.gov.au/centrepay" TargetMode="External"/><Relationship Id="rId22" Type="http://schemas.openxmlformats.org/officeDocument/2006/relationships/hyperlink" Target="https://servicesaustralia.gov.au/organisations/business/services/centrelink/centrepay-businesses" TargetMode="External"/><Relationship Id="rId27" Type="http://schemas.openxmlformats.org/officeDocument/2006/relationships/hyperlink" Target="mailto:centrelink.business.support@servicesaustralia.gov.au" TargetMode="External"/><Relationship Id="rId3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AFA0BFADE9B4C45A8337931D707D62B" ma:contentTypeVersion="18" ma:contentTypeDescription="Create a new document." ma:contentTypeScope="" ma:versionID="92be0280e313f7e76ac0847c15d89465">
  <xsd:schema xmlns:xsd="http://www.w3.org/2001/XMLSchema" xmlns:xs="http://www.w3.org/2001/XMLSchema" xmlns:p="http://schemas.microsoft.com/office/2006/metadata/properties" xmlns:ns1="http://schemas.microsoft.com/sharepoint/v3" xmlns:ns2="38b7459e-eee1-4203-af9f-c5496284dcdf" xmlns:ns3="bda415e6-e861-499c-b863-0e74d60c9b03" targetNamespace="http://schemas.microsoft.com/office/2006/metadata/properties" ma:root="true" ma:fieldsID="b930c4f34db8a7ced87b7631a0be4721" ns1:_="" ns2:_="" ns3:_="">
    <xsd:import namespace="http://schemas.microsoft.com/sharepoint/v3"/>
    <xsd:import namespace="38b7459e-eee1-4203-af9f-c5496284dcdf"/>
    <xsd:import namespace="bda415e6-e861-499c-b863-0e74d60c9b03"/>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b7459e-eee1-4203-af9f-c5496284dcd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6cfea7b-0d04-4edb-9ad5-f314978939a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a415e6-e861-499c-b863-0e74d60c9b0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d47358cc-43c9-42ed-918c-87c04eaf9444}" ma:internalName="TaxCatchAll" ma:showField="CatchAllData" ma:web="bda415e6-e861-499c-b863-0e74d60c9b0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bda415e6-e861-499c-b863-0e74d60c9b03" xsi:nil="true"/>
    <lcf76f155ced4ddcb4097134ff3c332f xmlns="38b7459e-eee1-4203-af9f-c5496284dcd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6FCDF79-C3BD-49A9-9B2E-4B0C1B752098}">
  <ds:schemaRefs>
    <ds:schemaRef ds:uri="http://schemas.microsoft.com/sharepoint/v3/contenttype/forms"/>
  </ds:schemaRefs>
</ds:datastoreItem>
</file>

<file path=customXml/itemProps2.xml><?xml version="1.0" encoding="utf-8"?>
<ds:datastoreItem xmlns:ds="http://schemas.openxmlformats.org/officeDocument/2006/customXml" ds:itemID="{7FB79827-B3D8-4032-A3BC-A053065FDB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8b7459e-eee1-4203-af9f-c5496284dcdf"/>
    <ds:schemaRef ds:uri="bda415e6-e861-499c-b863-0e74d60c9b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7483CF-B28D-4C75-ADBD-D5AA790D01F7}">
  <ds:schemaRefs>
    <ds:schemaRef ds:uri="http://schemas.openxmlformats.org/officeDocument/2006/bibliography"/>
  </ds:schemaRefs>
</ds:datastoreItem>
</file>

<file path=customXml/itemProps4.xml><?xml version="1.0" encoding="utf-8"?>
<ds:datastoreItem xmlns:ds="http://schemas.openxmlformats.org/officeDocument/2006/customXml" ds:itemID="{A804122D-C554-460B-9768-B661F8F59725}">
  <ds:schemaRefs>
    <ds:schemaRef ds:uri="http://schemas.microsoft.com/office/2006/metadata/properties"/>
    <ds:schemaRef ds:uri="http://schemas.microsoft.com/office/infopath/2007/PartnerControls"/>
    <ds:schemaRef ds:uri="http://schemas.microsoft.com/sharepoint/v3"/>
    <ds:schemaRef ds:uri="bda415e6-e861-499c-b863-0e74d60c9b03"/>
    <ds:schemaRef ds:uri="38b7459e-eee1-4203-af9f-c5496284dcd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9940</Words>
  <Characters>56664</Characters>
  <Application>Microsoft Office Word</Application>
  <DocSecurity>0</DocSecurity>
  <Lines>472</Lines>
  <Paragraphs>132</Paragraphs>
  <ScaleCrop>false</ScaleCrop>
  <HeadingPairs>
    <vt:vector size="2" baseType="variant">
      <vt:variant>
        <vt:lpstr>Title</vt:lpstr>
      </vt:variant>
      <vt:variant>
        <vt:i4>1</vt:i4>
      </vt:variant>
    </vt:vector>
  </HeadingPairs>
  <TitlesOfParts>
    <vt:vector size="1" baseType="lpstr">
      <vt:lpstr>Corporate document template - portrait</vt:lpstr>
    </vt:vector>
  </TitlesOfParts>
  <Manager/>
  <Company/>
  <LinksUpToDate>false</LinksUpToDate>
  <CharactersWithSpaces>66472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Centrepay Procedural Guide for Businesses</dc:title>
  <dc:subject/>
  <dc:creator>Services Australia</dc:creator>
  <cp:keywords/>
  <dc:description/>
  <cp:lastModifiedBy/>
  <cp:revision>1</cp:revision>
  <dcterms:created xsi:type="dcterms:W3CDTF">2024-02-07T23:51:00Z</dcterms:created>
  <dcterms:modified xsi:type="dcterms:W3CDTF">2024-02-22T22:34:00Z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0x0101000AFA0BFADE9B4C45A8337931D707D62B</vt:lpwstr>
  </property>
  <property fmtid="{D5CDD505-2E9C-101B-9397-08002B2CF9AE}" pid="3" name="HSIStructure">
    <vt:lpwstr>269;#brand|00f7d2da-6143-46fa-a5df-42aaa6cb9392</vt:lpwstr>
  </property>
  <property fmtid="{D5CDD505-2E9C-101B-9397-08002B2CF9AE}" pid="4" name="Search Keywords">
    <vt:lpwstr/>
  </property>
</Properties>
</file>